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44955" w14:textId="77777777" w:rsidR="00A27785" w:rsidRDefault="00A27785" w:rsidP="00A27785">
      <w:pPr>
        <w:shd w:val="clear" w:color="auto" w:fill="FFFFFF"/>
        <w:spacing w:before="288"/>
        <w:jc w:val="center"/>
        <w:rPr>
          <w:sz w:val="24"/>
          <w:szCs w:val="24"/>
        </w:rPr>
      </w:pPr>
      <w:r>
        <w:rPr>
          <w:b/>
          <w:bCs/>
          <w:color w:val="000000"/>
          <w:sz w:val="24"/>
          <w:szCs w:val="24"/>
        </w:rPr>
        <w:t xml:space="preserve">Podbudowa z kruszywa </w:t>
      </w:r>
      <w:r>
        <w:rPr>
          <w:rFonts w:eastAsia="Times New Roman"/>
          <w:b/>
          <w:bCs/>
          <w:color w:val="000000"/>
          <w:sz w:val="24"/>
          <w:szCs w:val="24"/>
        </w:rPr>
        <w:t>łamanego stabilizowanego mechanicznie</w:t>
      </w:r>
    </w:p>
    <w:p w14:paraId="02EE1BF2" w14:textId="77777777" w:rsidR="00A27785" w:rsidRDefault="00A27785" w:rsidP="00A27785">
      <w:pPr>
        <w:shd w:val="clear" w:color="auto" w:fill="FFFFFF"/>
        <w:tabs>
          <w:tab w:val="left" w:pos="192"/>
        </w:tabs>
        <w:spacing w:before="235" w:line="230" w:lineRule="exact"/>
        <w:ind w:left="5"/>
      </w:pPr>
      <w:r>
        <w:rPr>
          <w:b/>
          <w:bCs/>
          <w:color w:val="000000"/>
          <w:spacing w:val="-13"/>
        </w:rPr>
        <w:t xml:space="preserve">1. </w:t>
      </w:r>
      <w:r>
        <w:rPr>
          <w:b/>
          <w:bCs/>
          <w:color w:val="000000"/>
          <w:spacing w:val="-1"/>
        </w:rPr>
        <w:t>Wstęp</w:t>
      </w:r>
    </w:p>
    <w:p w14:paraId="03B2D322" w14:textId="77777777" w:rsidR="00A27785" w:rsidRDefault="00A27785" w:rsidP="00A27785">
      <w:pPr>
        <w:shd w:val="clear" w:color="auto" w:fill="FFFFFF"/>
        <w:tabs>
          <w:tab w:val="left" w:pos="1090"/>
        </w:tabs>
        <w:spacing w:line="226" w:lineRule="exact"/>
      </w:pPr>
      <w:r>
        <w:rPr>
          <w:b/>
          <w:bCs/>
          <w:color w:val="000000"/>
          <w:spacing w:val="-10"/>
        </w:rPr>
        <w:t>1.1.</w:t>
      </w:r>
      <w:r>
        <w:rPr>
          <w:b/>
          <w:bCs/>
          <w:color w:val="000000"/>
        </w:rPr>
        <w:t xml:space="preserve"> </w:t>
      </w:r>
      <w:r>
        <w:rPr>
          <w:b/>
          <w:bCs/>
          <w:color w:val="000000"/>
          <w:spacing w:val="-4"/>
        </w:rPr>
        <w:t>Przedmiot i zakres stosowania  Specyfikacji Technicznej Wykonania i Odbioru Robót Budowlanych</w:t>
      </w:r>
    </w:p>
    <w:p w14:paraId="7E5A6603" w14:textId="74165D7F" w:rsidR="00A27785" w:rsidRDefault="00A27785" w:rsidP="008355CF">
      <w:pPr>
        <w:shd w:val="clear" w:color="auto" w:fill="FFFFFF"/>
        <w:spacing w:line="226" w:lineRule="exact"/>
        <w:ind w:right="10"/>
        <w:jc w:val="both"/>
        <w:rPr>
          <w:color w:val="000000"/>
        </w:rPr>
      </w:pPr>
      <w:r>
        <w:rPr>
          <w:color w:val="000000"/>
        </w:rPr>
        <w:t xml:space="preserve">Przedmiotem niniejszej </w:t>
      </w:r>
      <w:proofErr w:type="spellStart"/>
      <w:r>
        <w:rPr>
          <w:color w:val="000000"/>
        </w:rPr>
        <w:t>STWiORB</w:t>
      </w:r>
      <w:proofErr w:type="spellEnd"/>
      <w:r>
        <w:rPr>
          <w:color w:val="000000"/>
        </w:rPr>
        <w:t xml:space="preserve"> są</w:t>
      </w:r>
      <w:r>
        <w:rPr>
          <w:rFonts w:eastAsia="Times New Roman"/>
          <w:color w:val="000000"/>
          <w:spacing w:val="-3"/>
        </w:rPr>
        <w:t xml:space="preserve"> </w:t>
      </w:r>
      <w:proofErr w:type="spellStart"/>
      <w:r>
        <w:rPr>
          <w:rFonts w:eastAsia="Times New Roman"/>
          <w:color w:val="000000"/>
          <w:spacing w:val="-3"/>
        </w:rPr>
        <w:t>są</w:t>
      </w:r>
      <w:proofErr w:type="spellEnd"/>
      <w:r>
        <w:rPr>
          <w:rFonts w:eastAsia="Times New Roman"/>
          <w:color w:val="000000"/>
          <w:spacing w:val="-3"/>
        </w:rPr>
        <w:t xml:space="preserve"> wymagania dotyczące wykonania i odbioru Robót budowlanych w ramach realizacji zadania: </w:t>
      </w:r>
      <w:r w:rsidR="00B86449" w:rsidRPr="00B86449">
        <w:rPr>
          <w:b/>
        </w:rPr>
        <w:t>Remonty cząstkowe dróg, placów i chodników, odnowienie i uzupełnienie oznakowania oraz czyszczenie studni chłonnych w 2026 roku</w:t>
      </w:r>
      <w:r w:rsidR="008355CF">
        <w:rPr>
          <w:rFonts w:ascii="Calibri" w:eastAsiaTheme="minorHAnsi" w:hAnsi="Calibri" w:cs="Calibri"/>
        </w:rPr>
        <w:t xml:space="preserve"> </w:t>
      </w:r>
      <w:r>
        <w:rPr>
          <w:color w:val="000000"/>
          <w:spacing w:val="2"/>
        </w:rPr>
        <w:t>dotycz</w:t>
      </w:r>
      <w:r>
        <w:rPr>
          <w:rFonts w:eastAsia="Times New Roman"/>
          <w:color w:val="000000"/>
          <w:spacing w:val="2"/>
        </w:rPr>
        <w:t>ą</w:t>
      </w:r>
      <w:r w:rsidR="008355CF">
        <w:rPr>
          <w:rFonts w:eastAsia="Times New Roman"/>
          <w:color w:val="000000"/>
          <w:spacing w:val="2"/>
        </w:rPr>
        <w:t>cych</w:t>
      </w:r>
      <w:r>
        <w:rPr>
          <w:rFonts w:eastAsia="Times New Roman"/>
          <w:color w:val="000000"/>
          <w:spacing w:val="2"/>
        </w:rPr>
        <w:t xml:space="preserve"> zasad prowadzenia robót związanych z wykonaniem podbudowy </w:t>
      </w:r>
      <w:r>
        <w:rPr>
          <w:rFonts w:eastAsia="Times New Roman"/>
          <w:color w:val="000000"/>
          <w:spacing w:val="-4"/>
        </w:rPr>
        <w:t xml:space="preserve">zasadniczej z kruszywa łamanego stabilizowanego mechanicznie wg PN-S-06102. Zakres rzeczowy obejmuje </w:t>
      </w:r>
      <w:r>
        <w:rPr>
          <w:color w:val="000000"/>
          <w:spacing w:val="-2"/>
        </w:rPr>
        <w:t xml:space="preserve">wykonanie podbudowy z kruszywa </w:t>
      </w:r>
      <w:r>
        <w:rPr>
          <w:rFonts w:eastAsia="Times New Roman"/>
          <w:color w:val="000000"/>
          <w:spacing w:val="-2"/>
        </w:rPr>
        <w:t xml:space="preserve">łamanego stabilizowanego mechanicznie o uziarnieniu 0^31,5 mm    </w:t>
      </w:r>
    </w:p>
    <w:p w14:paraId="6D088DCB" w14:textId="77777777" w:rsidR="00A27785" w:rsidRDefault="00A27785" w:rsidP="00A27785">
      <w:pPr>
        <w:shd w:val="clear" w:color="auto" w:fill="FFFFFF"/>
        <w:tabs>
          <w:tab w:val="left" w:pos="336"/>
        </w:tabs>
        <w:ind w:left="14"/>
      </w:pPr>
      <w:r>
        <w:rPr>
          <w:b/>
          <w:bCs/>
          <w:color w:val="000000"/>
          <w:spacing w:val="-10"/>
        </w:rPr>
        <w:t>1.2.</w:t>
      </w:r>
      <w:r>
        <w:rPr>
          <w:b/>
          <w:bCs/>
          <w:color w:val="000000"/>
        </w:rPr>
        <w:tab/>
      </w:r>
      <w:r>
        <w:rPr>
          <w:b/>
          <w:bCs/>
          <w:color w:val="000000"/>
          <w:spacing w:val="-4"/>
        </w:rPr>
        <w:t>Okre</w:t>
      </w:r>
      <w:r>
        <w:rPr>
          <w:rFonts w:eastAsia="Times New Roman"/>
          <w:b/>
          <w:bCs/>
          <w:color w:val="000000"/>
          <w:spacing w:val="-4"/>
        </w:rPr>
        <w:t>ślenia podstawowe</w:t>
      </w:r>
    </w:p>
    <w:p w14:paraId="7C349A75" w14:textId="77777777" w:rsidR="00A27785" w:rsidRDefault="00A27785" w:rsidP="00A27785">
      <w:pPr>
        <w:shd w:val="clear" w:color="auto" w:fill="FFFFFF"/>
        <w:tabs>
          <w:tab w:val="left" w:pos="720"/>
        </w:tabs>
        <w:ind w:left="10"/>
        <w:rPr>
          <w:b/>
          <w:bCs/>
          <w:color w:val="000000"/>
          <w:spacing w:val="-8"/>
        </w:rPr>
      </w:pPr>
      <w:r>
        <w:rPr>
          <w:b/>
          <w:bCs/>
          <w:color w:val="000000"/>
        </w:rPr>
        <w:t xml:space="preserve">Podbudowa z kruszywa </w:t>
      </w:r>
      <w:r>
        <w:rPr>
          <w:rFonts w:eastAsia="Times New Roman"/>
          <w:b/>
          <w:bCs/>
          <w:color w:val="000000"/>
        </w:rPr>
        <w:t xml:space="preserve">łamanego stabilizowanego mechanicznie </w:t>
      </w:r>
      <w:r>
        <w:rPr>
          <w:rFonts w:eastAsia="Times New Roman"/>
          <w:color w:val="000000"/>
        </w:rPr>
        <w:t>- warstwa zagęszczonej mieszanki, która</w:t>
      </w:r>
      <w:r>
        <w:rPr>
          <w:rFonts w:eastAsia="Times New Roman"/>
          <w:color w:val="000000"/>
        </w:rPr>
        <w:br/>
      </w:r>
      <w:r>
        <w:rPr>
          <w:rFonts w:eastAsia="Times New Roman"/>
          <w:color w:val="000000"/>
          <w:spacing w:val="-4"/>
        </w:rPr>
        <w:t>stanowi warstwę nośną nawierzchni drogowej.</w:t>
      </w:r>
    </w:p>
    <w:p w14:paraId="09166222" w14:textId="77777777" w:rsidR="00A27785" w:rsidRDefault="00A27785" w:rsidP="00A27785">
      <w:pPr>
        <w:shd w:val="clear" w:color="auto" w:fill="FFFFFF"/>
        <w:tabs>
          <w:tab w:val="left" w:pos="192"/>
        </w:tabs>
        <w:ind w:left="5"/>
      </w:pPr>
      <w:r>
        <w:rPr>
          <w:b/>
          <w:bCs/>
          <w:color w:val="000000"/>
          <w:spacing w:val="-11"/>
        </w:rPr>
        <w:t>2.</w:t>
      </w:r>
      <w:r>
        <w:rPr>
          <w:b/>
          <w:bCs/>
          <w:color w:val="000000"/>
        </w:rPr>
        <w:tab/>
      </w:r>
      <w:r>
        <w:rPr>
          <w:b/>
          <w:bCs/>
          <w:color w:val="000000"/>
          <w:spacing w:val="-4"/>
        </w:rPr>
        <w:t>Materia</w:t>
      </w:r>
      <w:r>
        <w:rPr>
          <w:rFonts w:eastAsia="Times New Roman"/>
          <w:b/>
          <w:bCs/>
          <w:color w:val="000000"/>
          <w:spacing w:val="-4"/>
        </w:rPr>
        <w:t>ły</w:t>
      </w:r>
    </w:p>
    <w:p w14:paraId="3ABF6DEC" w14:textId="77777777" w:rsidR="00A27785" w:rsidRDefault="00A27785" w:rsidP="00A27785">
      <w:pPr>
        <w:shd w:val="clear" w:color="auto" w:fill="FFFFFF"/>
        <w:tabs>
          <w:tab w:val="left" w:pos="355"/>
        </w:tabs>
        <w:ind w:left="5"/>
      </w:pPr>
      <w:r>
        <w:rPr>
          <w:color w:val="000000"/>
          <w:spacing w:val="-4"/>
        </w:rPr>
        <w:t>2.1.</w:t>
      </w:r>
      <w:r>
        <w:rPr>
          <w:color w:val="000000"/>
        </w:rPr>
        <w:tab/>
      </w:r>
      <w:r>
        <w:rPr>
          <w:b/>
          <w:bCs/>
          <w:color w:val="000000"/>
          <w:spacing w:val="-2"/>
        </w:rPr>
        <w:t>Kruszywo</w:t>
      </w:r>
    </w:p>
    <w:p w14:paraId="5CE8B9B8" w14:textId="77777777" w:rsidR="00A27785" w:rsidRDefault="00A27785" w:rsidP="00A27785">
      <w:pPr>
        <w:shd w:val="clear" w:color="auto" w:fill="FFFFFF"/>
        <w:ind w:right="24"/>
        <w:jc w:val="both"/>
      </w:pPr>
      <w:r>
        <w:rPr>
          <w:color w:val="000000"/>
        </w:rPr>
        <w:t>Materia</w:t>
      </w:r>
      <w:r>
        <w:rPr>
          <w:rFonts w:eastAsia="Times New Roman"/>
          <w:color w:val="000000"/>
        </w:rPr>
        <w:t>łem do wykonania podbudowy z kruszywa łamanego stabilizowanego mechanicznie będzie kruszywo łamane. Kruszywo powinno być jednorodne bez zanieczyszczeń obcych i bez domieszek gliny.</w:t>
      </w:r>
    </w:p>
    <w:p w14:paraId="6729B084" w14:textId="77777777" w:rsidR="00A27785" w:rsidRDefault="00A27785" w:rsidP="00A27785">
      <w:pPr>
        <w:shd w:val="clear" w:color="auto" w:fill="FFFFFF"/>
        <w:ind w:left="5"/>
      </w:pPr>
      <w:r>
        <w:rPr>
          <w:b/>
          <w:bCs/>
          <w:color w:val="000000"/>
        </w:rPr>
        <w:t>2.2. Uziarnienie kruszywa</w:t>
      </w:r>
    </w:p>
    <w:p w14:paraId="4565AEA4" w14:textId="77777777" w:rsidR="00A27785" w:rsidRDefault="00A27785" w:rsidP="00A27785">
      <w:pPr>
        <w:shd w:val="clear" w:color="auto" w:fill="FFFFFF"/>
        <w:ind w:left="77" w:right="235"/>
        <w:jc w:val="both"/>
      </w:pPr>
      <w:r>
        <w:rPr>
          <w:color w:val="000000"/>
        </w:rPr>
        <w:t>Krzywa uziarnienia mieszanki powinna by</w:t>
      </w:r>
      <w:r>
        <w:rPr>
          <w:rFonts w:eastAsia="Times New Roman"/>
          <w:color w:val="000000"/>
        </w:rPr>
        <w:t xml:space="preserve">ć ciągła i nie może przebiegać od dolnej krzywej granicznej uziarnienia do </w:t>
      </w:r>
      <w:r>
        <w:rPr>
          <w:rFonts w:eastAsia="Times New Roman"/>
          <w:color w:val="000000"/>
          <w:spacing w:val="2"/>
        </w:rPr>
        <w:t xml:space="preserve">górnej krzywej uziarnienia na sąsiednich sitach. Wymiar największego ziarna nie może przekraczać 2/3 grubości </w:t>
      </w:r>
      <w:r>
        <w:rPr>
          <w:rFonts w:eastAsia="Times New Roman"/>
          <w:color w:val="000000"/>
        </w:rPr>
        <w:t>warstwy układanej jednorazowo.</w:t>
      </w:r>
    </w:p>
    <w:p w14:paraId="68E998A0" w14:textId="77777777" w:rsidR="00A27785" w:rsidRDefault="00A27785" w:rsidP="00A27785">
      <w:pPr>
        <w:shd w:val="clear" w:color="auto" w:fill="FFFFFF"/>
        <w:ind w:left="82" w:right="235"/>
        <w:jc w:val="both"/>
      </w:pPr>
      <w:r>
        <w:rPr>
          <w:color w:val="000000"/>
          <w:spacing w:val="4"/>
        </w:rPr>
        <w:t>Krzywa uziarnienia kruszywa, okre</w:t>
      </w:r>
      <w:r>
        <w:rPr>
          <w:rFonts w:eastAsia="Times New Roman"/>
          <w:color w:val="000000"/>
          <w:spacing w:val="4"/>
        </w:rPr>
        <w:t xml:space="preserve">ślona według wg PN-EN 933-1, powinna mieścić się pomiędzy krzywymi </w:t>
      </w:r>
      <w:r>
        <w:rPr>
          <w:rFonts w:eastAsia="Times New Roman"/>
          <w:color w:val="000000"/>
        </w:rPr>
        <w:t>granicznymi pól dobrego uziarnienia podanymi na rysunku 1.</w:t>
      </w:r>
    </w:p>
    <w:p w14:paraId="6491242A" w14:textId="77777777" w:rsidR="00A27785" w:rsidRDefault="00A27785" w:rsidP="00A27785">
      <w:pPr>
        <w:shd w:val="clear" w:color="auto" w:fill="FFFFFF"/>
        <w:spacing w:before="240"/>
        <w:ind w:left="82"/>
      </w:pPr>
      <w:r>
        <w:rPr>
          <w:b/>
          <w:bCs/>
          <w:color w:val="000000"/>
        </w:rPr>
        <w:t xml:space="preserve">Rys. </w:t>
      </w:r>
      <w:r>
        <w:rPr>
          <w:color w:val="000000"/>
        </w:rPr>
        <w:t>1. Pole dobrego uziarnienia kruszyw dla podbudowy</w:t>
      </w:r>
    </w:p>
    <w:p w14:paraId="2F254AA2" w14:textId="77777777" w:rsidR="00A27785" w:rsidRDefault="00A27785" w:rsidP="00A27785">
      <w:pPr>
        <w:spacing w:before="250"/>
        <w:ind w:left="1363" w:right="1939"/>
        <w:rPr>
          <w:sz w:val="24"/>
          <w:szCs w:val="24"/>
        </w:rPr>
      </w:pPr>
      <w:r>
        <w:rPr>
          <w:noProof/>
          <w:sz w:val="24"/>
          <w:szCs w:val="24"/>
        </w:rPr>
        <w:drawing>
          <wp:inline distT="0" distB="0" distL="0" distR="0" wp14:anchorId="2CC2FE1B" wp14:editId="4F9B1F5C">
            <wp:extent cx="4219575" cy="2266950"/>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219575" cy="2266950"/>
                    </a:xfrm>
                    <a:prstGeom prst="rect">
                      <a:avLst/>
                    </a:prstGeom>
                    <a:noFill/>
                    <a:ln w="9525">
                      <a:noFill/>
                      <a:miter lim="800000"/>
                      <a:headEnd/>
                      <a:tailEnd/>
                    </a:ln>
                  </pic:spPr>
                </pic:pic>
              </a:graphicData>
            </a:graphic>
          </wp:inline>
        </w:drawing>
      </w:r>
    </w:p>
    <w:p w14:paraId="44ACE77E" w14:textId="77777777" w:rsidR="00A27785" w:rsidRDefault="00A27785" w:rsidP="00A27785">
      <w:pPr>
        <w:shd w:val="clear" w:color="auto" w:fill="FFFFFF"/>
        <w:spacing w:before="240" w:line="230" w:lineRule="exact"/>
        <w:ind w:left="82"/>
      </w:pPr>
      <w:r>
        <w:rPr>
          <w:b/>
          <w:bCs/>
          <w:color w:val="000000"/>
        </w:rPr>
        <w:t>2.2. W</w:t>
      </w:r>
      <w:r>
        <w:rPr>
          <w:rFonts w:eastAsia="Times New Roman"/>
          <w:b/>
          <w:bCs/>
          <w:color w:val="000000"/>
        </w:rPr>
        <w:t>łaściwości kruszywa</w:t>
      </w:r>
    </w:p>
    <w:p w14:paraId="3839A0EB" w14:textId="77777777" w:rsidR="00A27785" w:rsidRDefault="00A27785" w:rsidP="00A27785">
      <w:pPr>
        <w:shd w:val="clear" w:color="auto" w:fill="FFFFFF"/>
        <w:spacing w:line="230" w:lineRule="exact"/>
        <w:ind w:left="77"/>
      </w:pPr>
      <w:r>
        <w:rPr>
          <w:color w:val="000000"/>
        </w:rPr>
        <w:t>Kruszywa powinny spe</w:t>
      </w:r>
      <w:r>
        <w:rPr>
          <w:rFonts w:eastAsia="Times New Roman"/>
          <w:color w:val="000000"/>
        </w:rPr>
        <w:t>łniać wymagania określone w tabeli 1.</w:t>
      </w:r>
    </w:p>
    <w:p w14:paraId="15DF308A" w14:textId="77777777" w:rsidR="00A27785" w:rsidRDefault="00A27785" w:rsidP="00A27785">
      <w:pPr>
        <w:shd w:val="clear" w:color="auto" w:fill="FFFFFF"/>
        <w:spacing w:line="230" w:lineRule="exact"/>
        <w:ind w:left="82"/>
      </w:pPr>
      <w:r>
        <w:rPr>
          <w:color w:val="000000"/>
          <w:spacing w:val="-1"/>
        </w:rPr>
        <w:t>Tabela 1. W</w:t>
      </w:r>
      <w:r>
        <w:rPr>
          <w:rFonts w:eastAsia="Times New Roman"/>
          <w:color w:val="000000"/>
          <w:spacing w:val="-1"/>
        </w:rPr>
        <w:t>łaściwości kruszyw przeznaczonych do wykonania podbudowy</w:t>
      </w:r>
    </w:p>
    <w:p w14:paraId="2E55D774" w14:textId="77777777" w:rsidR="00A27785" w:rsidRDefault="00A27785" w:rsidP="00A27785">
      <w:pPr>
        <w:spacing w:after="221" w:line="1" w:lineRule="exact"/>
        <w:rPr>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509"/>
        <w:gridCol w:w="6518"/>
        <w:gridCol w:w="1277"/>
        <w:gridCol w:w="1642"/>
      </w:tblGrid>
      <w:tr w:rsidR="00A27785" w14:paraId="6BEDF520" w14:textId="77777777" w:rsidTr="00951F6E">
        <w:trPr>
          <w:trHeight w:hRule="exact" w:val="317"/>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14:paraId="2E375542" w14:textId="77777777" w:rsidR="00A27785" w:rsidRDefault="00A27785" w:rsidP="00951F6E">
            <w:pPr>
              <w:shd w:val="clear" w:color="auto" w:fill="FFFFFF"/>
              <w:spacing w:line="276" w:lineRule="auto"/>
              <w:jc w:val="center"/>
            </w:pPr>
            <w:r>
              <w:rPr>
                <w:color w:val="000000"/>
              </w:rPr>
              <w:t>Lp.</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14:paraId="1BCE8FD5" w14:textId="77777777" w:rsidR="00A27785" w:rsidRDefault="00A27785" w:rsidP="00951F6E">
            <w:pPr>
              <w:shd w:val="clear" w:color="auto" w:fill="FFFFFF"/>
              <w:spacing w:line="276" w:lineRule="auto"/>
              <w:ind w:left="1896"/>
            </w:pPr>
            <w:r>
              <w:rPr>
                <w:color w:val="000000"/>
                <w:spacing w:val="-1"/>
              </w:rPr>
              <w:t>Wyszczeg</w:t>
            </w:r>
            <w:r>
              <w:rPr>
                <w:rFonts w:eastAsia="Times New Roman"/>
                <w:color w:val="000000"/>
                <w:spacing w:val="-1"/>
              </w:rPr>
              <w:t>ólnienie właściwości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5E70A376" w14:textId="77777777" w:rsidR="00A27785" w:rsidRDefault="00A27785" w:rsidP="00951F6E">
            <w:pPr>
              <w:shd w:val="clear" w:color="auto" w:fill="FFFFFF"/>
              <w:spacing w:line="276" w:lineRule="auto"/>
              <w:jc w:val="center"/>
            </w:pPr>
            <w:r>
              <w:rPr>
                <w:color w:val="000000"/>
                <w:spacing w:val="-2"/>
              </w:rPr>
              <w:t>Wymagania</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14:paraId="223BD1D7" w14:textId="77777777" w:rsidR="00A27785" w:rsidRDefault="00A27785" w:rsidP="00951F6E">
            <w:pPr>
              <w:shd w:val="clear" w:color="auto" w:fill="FFFFFF"/>
              <w:spacing w:line="276" w:lineRule="auto"/>
              <w:jc w:val="center"/>
            </w:pPr>
            <w:r>
              <w:rPr>
                <w:color w:val="000000"/>
                <w:spacing w:val="-1"/>
              </w:rPr>
              <w:t>Badania wg</w:t>
            </w:r>
          </w:p>
        </w:tc>
      </w:tr>
      <w:tr w:rsidR="00A27785" w14:paraId="415EC681" w14:textId="77777777" w:rsidTr="00951F6E">
        <w:trPr>
          <w:trHeight w:hRule="exact" w:val="24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14:paraId="22E1CC88" w14:textId="77777777" w:rsidR="00A27785" w:rsidRDefault="00A27785" w:rsidP="00951F6E">
            <w:pPr>
              <w:shd w:val="clear" w:color="auto" w:fill="FFFFFF"/>
              <w:spacing w:line="276" w:lineRule="auto"/>
              <w:jc w:val="center"/>
            </w:pPr>
            <w:r>
              <w:rPr>
                <w:color w:val="000000"/>
              </w:rPr>
              <w:t>1</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14:paraId="4B703348" w14:textId="77777777" w:rsidR="00A27785" w:rsidRDefault="00A27785" w:rsidP="00951F6E">
            <w:pPr>
              <w:shd w:val="clear" w:color="auto" w:fill="FFFFFF"/>
              <w:spacing w:line="276" w:lineRule="auto"/>
            </w:pPr>
            <w:r>
              <w:rPr>
                <w:color w:val="000000"/>
                <w:spacing w:val="-1"/>
              </w:rPr>
              <w:t>Zawarto</w:t>
            </w:r>
            <w:r>
              <w:rPr>
                <w:rFonts w:eastAsia="Times New Roman"/>
                <w:color w:val="000000"/>
                <w:spacing w:val="-1"/>
              </w:rPr>
              <w:t xml:space="preserve">ść </w:t>
            </w:r>
            <w:proofErr w:type="spellStart"/>
            <w:r>
              <w:rPr>
                <w:rFonts w:eastAsia="Times New Roman"/>
                <w:color w:val="000000"/>
                <w:spacing w:val="-1"/>
              </w:rPr>
              <w:t>ziarn</w:t>
            </w:r>
            <w:proofErr w:type="spellEnd"/>
            <w:r>
              <w:rPr>
                <w:rFonts w:eastAsia="Times New Roman"/>
                <w:color w:val="000000"/>
                <w:spacing w:val="-1"/>
              </w:rPr>
              <w:t xml:space="preserve"> mniejszych niż 0,075 mm, % (m/m)</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2A6C1BA3" w14:textId="77777777" w:rsidR="00A27785" w:rsidRDefault="00A27785" w:rsidP="00951F6E">
            <w:pPr>
              <w:shd w:val="clear" w:color="auto" w:fill="FFFFFF"/>
              <w:spacing w:line="276" w:lineRule="auto"/>
              <w:jc w:val="center"/>
            </w:pPr>
            <w:r>
              <w:rPr>
                <w:color w:val="000000"/>
                <w:spacing w:val="-2"/>
              </w:rPr>
              <w:t>od 2 do 10</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14:paraId="106D04D3" w14:textId="77777777" w:rsidR="00A27785" w:rsidRDefault="00A27785" w:rsidP="00951F6E">
            <w:pPr>
              <w:shd w:val="clear" w:color="auto" w:fill="FFFFFF"/>
              <w:spacing w:line="276" w:lineRule="auto"/>
              <w:jc w:val="center"/>
            </w:pPr>
            <w:r>
              <w:rPr>
                <w:color w:val="000000"/>
                <w:spacing w:val="-2"/>
              </w:rPr>
              <w:t>PN-EN 933-1</w:t>
            </w:r>
          </w:p>
        </w:tc>
      </w:tr>
      <w:tr w:rsidR="00A27785" w14:paraId="4D93BFDE" w14:textId="77777777" w:rsidTr="00951F6E">
        <w:trPr>
          <w:trHeight w:hRule="exact" w:val="25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14:paraId="6BF21103" w14:textId="77777777" w:rsidR="00A27785" w:rsidRDefault="00A27785" w:rsidP="00951F6E">
            <w:pPr>
              <w:shd w:val="clear" w:color="auto" w:fill="FFFFFF"/>
              <w:spacing w:line="276" w:lineRule="auto"/>
              <w:jc w:val="center"/>
            </w:pPr>
            <w:r>
              <w:rPr>
                <w:color w:val="000000"/>
              </w:rPr>
              <w:t>2</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14:paraId="40838B3D" w14:textId="77777777" w:rsidR="00A27785" w:rsidRDefault="00A27785" w:rsidP="00951F6E">
            <w:pPr>
              <w:shd w:val="clear" w:color="auto" w:fill="FFFFFF"/>
              <w:spacing w:line="276" w:lineRule="auto"/>
            </w:pPr>
            <w:r>
              <w:rPr>
                <w:color w:val="000000"/>
                <w:spacing w:val="-1"/>
              </w:rPr>
              <w:t>Zawarto</w:t>
            </w:r>
            <w:r>
              <w:rPr>
                <w:rFonts w:eastAsia="Times New Roman"/>
                <w:color w:val="000000"/>
                <w:spacing w:val="-1"/>
              </w:rPr>
              <w:t>ść nadziarna, %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11817369" w14:textId="77777777" w:rsidR="00A27785" w:rsidRDefault="00A27785" w:rsidP="00951F6E">
            <w:pPr>
              <w:shd w:val="clear" w:color="auto" w:fill="FFFFFF"/>
              <w:spacing w:line="276" w:lineRule="auto"/>
              <w:jc w:val="center"/>
            </w:pPr>
            <w:r>
              <w:rPr>
                <w:color w:val="000000"/>
              </w:rPr>
              <w:t>5</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14:paraId="2E354B3A" w14:textId="77777777" w:rsidR="00A27785" w:rsidRDefault="00A27785" w:rsidP="00951F6E">
            <w:pPr>
              <w:shd w:val="clear" w:color="auto" w:fill="FFFFFF"/>
              <w:spacing w:line="276" w:lineRule="auto"/>
              <w:jc w:val="center"/>
            </w:pPr>
            <w:r>
              <w:rPr>
                <w:color w:val="000000"/>
                <w:spacing w:val="-2"/>
              </w:rPr>
              <w:t>PN-EN 933-1</w:t>
            </w:r>
          </w:p>
        </w:tc>
      </w:tr>
      <w:tr w:rsidR="00A27785" w14:paraId="374BF853" w14:textId="77777777" w:rsidTr="00951F6E">
        <w:trPr>
          <w:trHeight w:hRule="exact" w:val="24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14:paraId="383492A6" w14:textId="77777777" w:rsidR="00A27785" w:rsidRDefault="00A27785" w:rsidP="00951F6E">
            <w:pPr>
              <w:shd w:val="clear" w:color="auto" w:fill="FFFFFF"/>
              <w:spacing w:line="276" w:lineRule="auto"/>
              <w:jc w:val="center"/>
            </w:pPr>
            <w:r>
              <w:rPr>
                <w:color w:val="000000"/>
              </w:rPr>
              <w:t>3</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14:paraId="53EAAC77" w14:textId="77777777" w:rsidR="00A27785" w:rsidRDefault="00A27785" w:rsidP="00951F6E">
            <w:pPr>
              <w:shd w:val="clear" w:color="auto" w:fill="FFFFFF"/>
              <w:spacing w:line="276" w:lineRule="auto"/>
            </w:pPr>
            <w:r>
              <w:rPr>
                <w:color w:val="000000"/>
                <w:spacing w:val="-1"/>
              </w:rPr>
              <w:t>Zawarto</w:t>
            </w:r>
            <w:r>
              <w:rPr>
                <w:rFonts w:eastAsia="Times New Roman"/>
                <w:color w:val="000000"/>
                <w:spacing w:val="-1"/>
              </w:rPr>
              <w:t xml:space="preserve">ść </w:t>
            </w:r>
            <w:proofErr w:type="spellStart"/>
            <w:r>
              <w:rPr>
                <w:rFonts w:eastAsia="Times New Roman"/>
                <w:color w:val="000000"/>
                <w:spacing w:val="-1"/>
              </w:rPr>
              <w:t>ziarn</w:t>
            </w:r>
            <w:proofErr w:type="spellEnd"/>
            <w:r>
              <w:rPr>
                <w:rFonts w:eastAsia="Times New Roman"/>
                <w:color w:val="000000"/>
                <w:spacing w:val="-1"/>
              </w:rPr>
              <w:t xml:space="preserve"> nieforemnych,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6CE739FA" w14:textId="77777777" w:rsidR="00A27785" w:rsidRDefault="00A27785" w:rsidP="00951F6E">
            <w:pPr>
              <w:shd w:val="clear" w:color="auto" w:fill="FFFFFF"/>
              <w:spacing w:line="276" w:lineRule="auto"/>
              <w:jc w:val="center"/>
            </w:pPr>
            <w:r>
              <w:rPr>
                <w:color w:val="000000"/>
              </w:rPr>
              <w:t>35</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14:paraId="7DA82979" w14:textId="77777777" w:rsidR="00A27785" w:rsidRDefault="00A27785" w:rsidP="00951F6E">
            <w:pPr>
              <w:shd w:val="clear" w:color="auto" w:fill="FFFFFF"/>
              <w:spacing w:line="276" w:lineRule="auto"/>
              <w:jc w:val="center"/>
            </w:pPr>
            <w:r>
              <w:rPr>
                <w:color w:val="000000"/>
                <w:spacing w:val="-1"/>
              </w:rPr>
              <w:t>PN-B-06714/16</w:t>
            </w:r>
          </w:p>
        </w:tc>
      </w:tr>
      <w:tr w:rsidR="00A27785" w14:paraId="3267C9DB" w14:textId="77777777" w:rsidTr="00951F6E">
        <w:trPr>
          <w:trHeight w:hRule="exact" w:val="25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14:paraId="78825B3F" w14:textId="77777777" w:rsidR="00A27785" w:rsidRDefault="00A27785" w:rsidP="00951F6E">
            <w:pPr>
              <w:shd w:val="clear" w:color="auto" w:fill="FFFFFF"/>
              <w:spacing w:line="276" w:lineRule="auto"/>
              <w:jc w:val="center"/>
            </w:pPr>
            <w:r>
              <w:rPr>
                <w:color w:val="000000"/>
              </w:rPr>
              <w:t>4</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14:paraId="3BF36A96" w14:textId="77777777" w:rsidR="00A27785" w:rsidRDefault="00A27785" w:rsidP="00951F6E">
            <w:pPr>
              <w:shd w:val="clear" w:color="auto" w:fill="FFFFFF"/>
              <w:spacing w:line="276" w:lineRule="auto"/>
            </w:pPr>
            <w:r>
              <w:rPr>
                <w:color w:val="000000"/>
                <w:spacing w:val="-1"/>
              </w:rPr>
              <w:t>Zawarto</w:t>
            </w:r>
            <w:r>
              <w:rPr>
                <w:rFonts w:eastAsia="Times New Roman"/>
                <w:color w:val="000000"/>
                <w:spacing w:val="-1"/>
              </w:rPr>
              <w:t>ść zanieczyszczeń organicznych,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044CC926" w14:textId="77777777" w:rsidR="00A27785" w:rsidRDefault="00A27785" w:rsidP="00951F6E">
            <w:pPr>
              <w:shd w:val="clear" w:color="auto" w:fill="FFFFFF"/>
              <w:spacing w:line="276" w:lineRule="auto"/>
              <w:jc w:val="center"/>
            </w:pPr>
            <w:r>
              <w:rPr>
                <w:color w:val="000000"/>
              </w:rPr>
              <w:t>1</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14:paraId="10CD6351" w14:textId="77777777" w:rsidR="00A27785" w:rsidRDefault="00A27785" w:rsidP="00951F6E">
            <w:pPr>
              <w:shd w:val="clear" w:color="auto" w:fill="FFFFFF"/>
              <w:spacing w:line="276" w:lineRule="auto"/>
              <w:jc w:val="center"/>
            </w:pPr>
            <w:r>
              <w:rPr>
                <w:color w:val="000000"/>
                <w:spacing w:val="-3"/>
              </w:rPr>
              <w:t>PN-B-04481</w:t>
            </w:r>
          </w:p>
        </w:tc>
      </w:tr>
      <w:tr w:rsidR="00A27785" w14:paraId="1720DAA8" w14:textId="77777777" w:rsidTr="00951F6E">
        <w:trPr>
          <w:trHeight w:hRule="exact" w:val="47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14:paraId="52B7AF93" w14:textId="77777777" w:rsidR="00A27785" w:rsidRDefault="00A27785" w:rsidP="00951F6E">
            <w:pPr>
              <w:shd w:val="clear" w:color="auto" w:fill="FFFFFF"/>
              <w:spacing w:line="276" w:lineRule="auto"/>
              <w:jc w:val="center"/>
            </w:pPr>
            <w:r>
              <w:rPr>
                <w:color w:val="000000"/>
              </w:rPr>
              <w:t>5</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14:paraId="6BD76C26" w14:textId="77777777" w:rsidR="00A27785" w:rsidRDefault="00A27785" w:rsidP="00951F6E">
            <w:pPr>
              <w:shd w:val="clear" w:color="auto" w:fill="FFFFFF"/>
              <w:spacing w:line="230" w:lineRule="exact"/>
              <w:ind w:right="24" w:firstLine="5"/>
            </w:pPr>
            <w:r>
              <w:rPr>
                <w:color w:val="000000"/>
                <w:spacing w:val="-1"/>
              </w:rPr>
              <w:t>Wska</w:t>
            </w:r>
            <w:r>
              <w:rPr>
                <w:rFonts w:eastAsia="Times New Roman"/>
                <w:color w:val="000000"/>
                <w:spacing w:val="-1"/>
              </w:rPr>
              <w:t xml:space="preserve">źnik piaskowy po pięciokrotnym zagęszczeniu metodą </w:t>
            </w:r>
            <w:r>
              <w:rPr>
                <w:rFonts w:eastAsia="Times New Roman"/>
                <w:color w:val="000000"/>
                <w:spacing w:val="-1"/>
                <w:lang w:val="en-US"/>
              </w:rPr>
              <w:t xml:space="preserve">I </w:t>
            </w:r>
            <w:r>
              <w:rPr>
                <w:rFonts w:eastAsia="Times New Roman"/>
                <w:color w:val="000000"/>
                <w:spacing w:val="-1"/>
              </w:rPr>
              <w:t xml:space="preserve">lub </w:t>
            </w:r>
            <w:r>
              <w:rPr>
                <w:rFonts w:eastAsia="Times New Roman"/>
                <w:color w:val="000000"/>
                <w:spacing w:val="-1"/>
                <w:lang w:val="en-US"/>
              </w:rPr>
              <w:t xml:space="preserve">II </w:t>
            </w:r>
            <w:r>
              <w:rPr>
                <w:rFonts w:eastAsia="Times New Roman"/>
                <w:color w:val="000000"/>
                <w:spacing w:val="-1"/>
              </w:rPr>
              <w:t>wg PN-B-</w:t>
            </w:r>
            <w:r>
              <w:rPr>
                <w:rFonts w:eastAsia="Times New Roman"/>
                <w:color w:val="000000"/>
              </w:rPr>
              <w:t>04481, %</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425CCE2A" w14:textId="77777777" w:rsidR="00A27785" w:rsidRDefault="00A27785" w:rsidP="00951F6E">
            <w:pPr>
              <w:shd w:val="clear" w:color="auto" w:fill="FFFFFF"/>
              <w:spacing w:line="276" w:lineRule="auto"/>
              <w:jc w:val="center"/>
            </w:pPr>
            <w:r>
              <w:rPr>
                <w:color w:val="000000"/>
                <w:spacing w:val="-1"/>
              </w:rPr>
              <w:t>od 30 do 70</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14:paraId="7D5DEB82" w14:textId="77777777" w:rsidR="00A27785" w:rsidRDefault="00A27785" w:rsidP="00951F6E">
            <w:pPr>
              <w:shd w:val="clear" w:color="auto" w:fill="FFFFFF"/>
              <w:spacing w:line="276" w:lineRule="auto"/>
              <w:jc w:val="center"/>
            </w:pPr>
            <w:r>
              <w:rPr>
                <w:color w:val="000000"/>
                <w:spacing w:val="-2"/>
              </w:rPr>
              <w:t>PN-EN 933-8</w:t>
            </w:r>
          </w:p>
        </w:tc>
      </w:tr>
      <w:tr w:rsidR="00A27785" w14:paraId="32676C4D" w14:textId="77777777" w:rsidTr="00951F6E">
        <w:trPr>
          <w:trHeight w:hRule="exact" w:val="95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14:paraId="62711F65" w14:textId="77777777" w:rsidR="00A27785" w:rsidRDefault="00A27785" w:rsidP="00951F6E">
            <w:pPr>
              <w:shd w:val="clear" w:color="auto" w:fill="FFFFFF"/>
              <w:spacing w:line="276" w:lineRule="auto"/>
              <w:jc w:val="center"/>
            </w:pPr>
            <w:r>
              <w:rPr>
                <w:color w:val="000000"/>
              </w:rPr>
              <w:t>6</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14:paraId="28CE40A8" w14:textId="77777777" w:rsidR="00A27785" w:rsidRDefault="00A27785" w:rsidP="00951F6E">
            <w:pPr>
              <w:shd w:val="clear" w:color="auto" w:fill="FFFFFF"/>
              <w:spacing w:line="235" w:lineRule="exact"/>
              <w:ind w:right="298" w:firstLine="10"/>
            </w:pPr>
            <w:r>
              <w:rPr>
                <w:rFonts w:eastAsia="Times New Roman"/>
                <w:color w:val="000000"/>
              </w:rPr>
              <w:t xml:space="preserve">Ścieralność w bębnie Los Angeles a) ścieralność całkowita po pełnej liczbie obrotów, nie więcej niż </w:t>
            </w:r>
            <w:r>
              <w:rPr>
                <w:rFonts w:eastAsia="Times New Roman"/>
                <w:color w:val="000000"/>
                <w:spacing w:val="-1"/>
              </w:rPr>
              <w:t xml:space="preserve">b) ścieralność częściowa po 1/5 pełnej liczby obrotów w stosunku do straty </w:t>
            </w:r>
            <w:r>
              <w:rPr>
                <w:rFonts w:eastAsia="Times New Roman"/>
                <w:color w:val="000000"/>
              </w:rPr>
              <w:t>masy po pełnej liczbie obrotów,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0B933424" w14:textId="77777777" w:rsidR="00A27785" w:rsidRDefault="00A27785" w:rsidP="00951F6E">
            <w:pPr>
              <w:shd w:val="clear" w:color="auto" w:fill="FFFFFF"/>
              <w:spacing w:line="470" w:lineRule="exact"/>
              <w:ind w:left="427" w:right="437"/>
              <w:jc w:val="center"/>
            </w:pPr>
            <w:r>
              <w:rPr>
                <w:color w:val="000000"/>
                <w:spacing w:val="-11"/>
              </w:rPr>
              <w:t xml:space="preserve">35 </w:t>
            </w:r>
            <w:r>
              <w:rPr>
                <w:color w:val="000000"/>
                <w:spacing w:val="-10"/>
              </w:rPr>
              <w:t>30</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14:paraId="29440B04" w14:textId="77777777" w:rsidR="00A27785" w:rsidRDefault="00A27785" w:rsidP="00951F6E">
            <w:pPr>
              <w:shd w:val="clear" w:color="auto" w:fill="FFFFFF"/>
              <w:spacing w:line="276" w:lineRule="auto"/>
              <w:jc w:val="center"/>
            </w:pPr>
            <w:r>
              <w:rPr>
                <w:color w:val="000000"/>
                <w:spacing w:val="-1"/>
              </w:rPr>
              <w:t>PN-B-06714/42</w:t>
            </w:r>
          </w:p>
        </w:tc>
      </w:tr>
      <w:tr w:rsidR="00A27785" w14:paraId="1914EFED" w14:textId="77777777" w:rsidTr="00951F6E">
        <w:trPr>
          <w:trHeight w:hRule="exact" w:val="24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14:paraId="44B28344" w14:textId="77777777" w:rsidR="00A27785" w:rsidRDefault="00A27785" w:rsidP="00951F6E">
            <w:pPr>
              <w:shd w:val="clear" w:color="auto" w:fill="FFFFFF"/>
              <w:spacing w:line="276" w:lineRule="auto"/>
              <w:jc w:val="center"/>
            </w:pPr>
            <w:r>
              <w:rPr>
                <w:color w:val="000000"/>
              </w:rPr>
              <w:lastRenderedPageBreak/>
              <w:t>7</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14:paraId="0F629183" w14:textId="77777777" w:rsidR="00A27785" w:rsidRDefault="00A27785" w:rsidP="00951F6E">
            <w:pPr>
              <w:shd w:val="clear" w:color="auto" w:fill="FFFFFF"/>
              <w:spacing w:line="276" w:lineRule="auto"/>
            </w:pPr>
            <w:r>
              <w:rPr>
                <w:color w:val="000000"/>
                <w:spacing w:val="-1"/>
              </w:rPr>
              <w:t>Nasi</w:t>
            </w:r>
            <w:r>
              <w:rPr>
                <w:rFonts w:eastAsia="Times New Roman"/>
                <w:color w:val="000000"/>
                <w:spacing w:val="-1"/>
              </w:rPr>
              <w:t>ąkliwość,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5374FED8" w14:textId="77777777" w:rsidR="00A27785" w:rsidRDefault="00A27785" w:rsidP="00951F6E">
            <w:pPr>
              <w:shd w:val="clear" w:color="auto" w:fill="FFFFFF"/>
              <w:spacing w:line="276" w:lineRule="auto"/>
              <w:jc w:val="center"/>
            </w:pPr>
            <w:r>
              <w:rPr>
                <w:color w:val="000000"/>
              </w:rPr>
              <w:t>3</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14:paraId="4A617D69" w14:textId="77777777" w:rsidR="00A27785" w:rsidRDefault="00A27785" w:rsidP="00951F6E">
            <w:pPr>
              <w:shd w:val="clear" w:color="auto" w:fill="FFFFFF"/>
              <w:spacing w:line="276" w:lineRule="auto"/>
              <w:jc w:val="center"/>
            </w:pPr>
            <w:r>
              <w:rPr>
                <w:color w:val="000000"/>
                <w:spacing w:val="-2"/>
              </w:rPr>
              <w:t>PN-EN 1097-6</w:t>
            </w:r>
          </w:p>
        </w:tc>
      </w:tr>
      <w:tr w:rsidR="00A27785" w14:paraId="740A8C1B" w14:textId="77777777" w:rsidTr="00951F6E">
        <w:trPr>
          <w:trHeight w:hRule="exact" w:val="48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14:paraId="53451536" w14:textId="77777777" w:rsidR="00A27785" w:rsidRDefault="00A27785" w:rsidP="00951F6E">
            <w:pPr>
              <w:shd w:val="clear" w:color="auto" w:fill="FFFFFF"/>
              <w:spacing w:line="276" w:lineRule="auto"/>
              <w:jc w:val="center"/>
            </w:pPr>
            <w:r>
              <w:rPr>
                <w:color w:val="000000"/>
              </w:rPr>
              <w:t>8</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14:paraId="1C4BA8B6" w14:textId="77777777" w:rsidR="00A27785" w:rsidRDefault="00A27785" w:rsidP="00951F6E">
            <w:pPr>
              <w:shd w:val="clear" w:color="auto" w:fill="FFFFFF"/>
              <w:spacing w:line="230" w:lineRule="exact"/>
              <w:ind w:hanging="5"/>
            </w:pPr>
            <w:r>
              <w:rPr>
                <w:color w:val="000000"/>
                <w:spacing w:val="-1"/>
              </w:rPr>
              <w:t>Mrozoodporno</w:t>
            </w:r>
            <w:r>
              <w:rPr>
                <w:rFonts w:eastAsia="Times New Roman"/>
                <w:color w:val="000000"/>
                <w:spacing w:val="-1"/>
              </w:rPr>
              <w:t xml:space="preserve">ść, ubytek masy po 25 cyklach zamrażania, % (m/m), nie więcej </w:t>
            </w:r>
            <w:r>
              <w:rPr>
                <w:rFonts w:eastAsia="Times New Roman"/>
                <w:color w:val="000000"/>
                <w:spacing w:val="-3"/>
              </w:rPr>
              <w:t>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1D941DC5" w14:textId="77777777" w:rsidR="00A27785" w:rsidRDefault="00A27785" w:rsidP="00951F6E">
            <w:pPr>
              <w:shd w:val="clear" w:color="auto" w:fill="FFFFFF"/>
              <w:spacing w:line="276" w:lineRule="auto"/>
              <w:jc w:val="center"/>
            </w:pPr>
            <w:r>
              <w:rPr>
                <w:color w:val="000000"/>
              </w:rPr>
              <w:t>5</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14:paraId="5646C543" w14:textId="77777777" w:rsidR="00A27785" w:rsidRDefault="00A27785" w:rsidP="00951F6E">
            <w:pPr>
              <w:shd w:val="clear" w:color="auto" w:fill="FFFFFF"/>
              <w:spacing w:line="276" w:lineRule="auto"/>
              <w:jc w:val="center"/>
            </w:pPr>
            <w:r>
              <w:rPr>
                <w:color w:val="000000"/>
                <w:spacing w:val="-2"/>
              </w:rPr>
              <w:t>PN-EN 1367-1</w:t>
            </w:r>
          </w:p>
        </w:tc>
      </w:tr>
      <w:tr w:rsidR="00A27785" w14:paraId="56983209" w14:textId="77777777" w:rsidTr="00951F6E">
        <w:trPr>
          <w:trHeight w:hRule="exact" w:val="24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14:paraId="53ADCFCF" w14:textId="77777777" w:rsidR="00A27785" w:rsidRDefault="00A27785" w:rsidP="00951F6E">
            <w:pPr>
              <w:shd w:val="clear" w:color="auto" w:fill="FFFFFF"/>
              <w:spacing w:line="276" w:lineRule="auto"/>
              <w:jc w:val="center"/>
            </w:pPr>
            <w:r>
              <w:rPr>
                <w:color w:val="000000"/>
              </w:rPr>
              <w:t>9</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14:paraId="4E0A1689" w14:textId="77777777" w:rsidR="00A27785" w:rsidRDefault="00A27785" w:rsidP="00951F6E">
            <w:pPr>
              <w:shd w:val="clear" w:color="auto" w:fill="FFFFFF"/>
              <w:spacing w:line="276" w:lineRule="auto"/>
            </w:pPr>
            <w:r>
              <w:rPr>
                <w:color w:val="000000"/>
                <w:spacing w:val="-1"/>
              </w:rPr>
              <w:t>Zawarto</w:t>
            </w:r>
            <w:r>
              <w:rPr>
                <w:rFonts w:eastAsia="Times New Roman"/>
                <w:color w:val="000000"/>
                <w:spacing w:val="-1"/>
              </w:rPr>
              <w:t>ść związków siarki w przeliczeniu na SO3,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740F538B" w14:textId="77777777" w:rsidR="00A27785" w:rsidRDefault="00A27785" w:rsidP="00951F6E">
            <w:pPr>
              <w:shd w:val="clear" w:color="auto" w:fill="FFFFFF"/>
              <w:spacing w:line="276" w:lineRule="auto"/>
              <w:jc w:val="center"/>
            </w:pPr>
            <w:r>
              <w:rPr>
                <w:color w:val="000000"/>
              </w:rPr>
              <w:t>1</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14:paraId="0B04EA2B" w14:textId="77777777" w:rsidR="00A27785" w:rsidRDefault="00A27785" w:rsidP="00951F6E">
            <w:pPr>
              <w:shd w:val="clear" w:color="auto" w:fill="FFFFFF"/>
              <w:spacing w:line="276" w:lineRule="auto"/>
              <w:jc w:val="center"/>
            </w:pPr>
            <w:r>
              <w:rPr>
                <w:color w:val="000000"/>
                <w:spacing w:val="-2"/>
              </w:rPr>
              <w:t>PN-EN 1744-1</w:t>
            </w:r>
          </w:p>
        </w:tc>
      </w:tr>
      <w:tr w:rsidR="00A27785" w14:paraId="7B3EAB7C" w14:textId="77777777" w:rsidTr="00951F6E">
        <w:trPr>
          <w:trHeight w:hRule="exact" w:val="758"/>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14:paraId="27C468E0" w14:textId="77777777" w:rsidR="00A27785" w:rsidRDefault="00A27785" w:rsidP="00951F6E">
            <w:pPr>
              <w:shd w:val="clear" w:color="auto" w:fill="FFFFFF"/>
              <w:spacing w:line="276" w:lineRule="auto"/>
              <w:jc w:val="center"/>
            </w:pPr>
            <w:r>
              <w:rPr>
                <w:color w:val="000000"/>
              </w:rPr>
              <w:t>10</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14:paraId="34F8188A" w14:textId="77777777" w:rsidR="00A27785" w:rsidRDefault="00A27785" w:rsidP="00951F6E">
            <w:pPr>
              <w:shd w:val="clear" w:color="auto" w:fill="FFFFFF"/>
              <w:spacing w:line="245" w:lineRule="exact"/>
              <w:ind w:right="5"/>
            </w:pPr>
            <w:r>
              <w:rPr>
                <w:color w:val="000000"/>
                <w:spacing w:val="-2"/>
              </w:rPr>
              <w:t>Wska</w:t>
            </w:r>
            <w:r>
              <w:rPr>
                <w:rFonts w:eastAsia="Times New Roman"/>
                <w:color w:val="000000"/>
                <w:spacing w:val="-2"/>
              </w:rPr>
              <w:t>źnik nośności podbudowy w</w:t>
            </w:r>
            <w:r>
              <w:rPr>
                <w:rFonts w:eastAsia="Times New Roman"/>
                <w:color w:val="000000"/>
                <w:spacing w:val="-2"/>
                <w:vertAlign w:val="subscript"/>
              </w:rPr>
              <w:t>noś</w:t>
            </w:r>
            <w:r>
              <w:rPr>
                <w:rFonts w:eastAsia="Times New Roman"/>
                <w:color w:val="000000"/>
                <w:spacing w:val="-2"/>
              </w:rPr>
              <w:t xml:space="preserve"> mieszanki kruszywa, %, nie mniejszy niż: </w:t>
            </w:r>
            <w:r>
              <w:rPr>
                <w:rFonts w:eastAsia="Times New Roman"/>
                <w:color w:val="000000"/>
                <w:spacing w:val="-1"/>
              </w:rPr>
              <w:t xml:space="preserve">a)    przy zagęszczeniu </w:t>
            </w:r>
            <w:proofErr w:type="spellStart"/>
            <w:r>
              <w:rPr>
                <w:rFonts w:eastAsia="Times New Roman"/>
                <w:color w:val="000000"/>
                <w:spacing w:val="-1"/>
              </w:rPr>
              <w:t>I</w:t>
            </w:r>
            <w:r>
              <w:rPr>
                <w:rFonts w:eastAsia="Times New Roman"/>
                <w:color w:val="000000"/>
                <w:spacing w:val="-1"/>
                <w:vertAlign w:val="subscript"/>
              </w:rPr>
              <w:t>s</w:t>
            </w:r>
            <w:proofErr w:type="spellEnd"/>
            <w:r>
              <w:rPr>
                <w:rFonts w:eastAsia="Times New Roman"/>
                <w:color w:val="000000"/>
                <w:spacing w:val="-1"/>
              </w:rPr>
              <w:t xml:space="preserve"> &gt; 1,0 </w:t>
            </w:r>
            <w:r>
              <w:rPr>
                <w:rFonts w:eastAsia="Times New Roman"/>
                <w:color w:val="000000"/>
              </w:rPr>
              <w:t xml:space="preserve">b)   przy zagęszczeniu </w:t>
            </w:r>
            <w:proofErr w:type="spellStart"/>
            <w:r>
              <w:rPr>
                <w:rFonts w:eastAsia="Times New Roman"/>
                <w:color w:val="000000"/>
              </w:rPr>
              <w:t>I</w:t>
            </w:r>
            <w:r>
              <w:rPr>
                <w:rFonts w:eastAsia="Times New Roman"/>
                <w:color w:val="000000"/>
                <w:vertAlign w:val="subscript"/>
              </w:rPr>
              <w:t>s</w:t>
            </w:r>
            <w:proofErr w:type="spellEnd"/>
            <w:r>
              <w:rPr>
                <w:rFonts w:eastAsia="Times New Roman"/>
                <w:color w:val="000000"/>
              </w:rPr>
              <w:t xml:space="preserve"> &gt; 1,03</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2CD244B2" w14:textId="77777777" w:rsidR="00A27785" w:rsidRDefault="00A27785" w:rsidP="00951F6E">
            <w:pPr>
              <w:shd w:val="clear" w:color="auto" w:fill="FFFFFF"/>
              <w:spacing w:line="235" w:lineRule="exact"/>
              <w:ind w:left="394" w:right="384"/>
              <w:jc w:val="center"/>
            </w:pPr>
            <w:r>
              <w:rPr>
                <w:color w:val="000000"/>
                <w:spacing w:val="-9"/>
              </w:rPr>
              <w:t xml:space="preserve">80 </w:t>
            </w:r>
            <w:r>
              <w:rPr>
                <w:color w:val="000000"/>
                <w:spacing w:val="-11"/>
              </w:rPr>
              <w:t>120</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14:paraId="19A21CFC" w14:textId="77777777" w:rsidR="00A27785" w:rsidRDefault="00A27785" w:rsidP="00951F6E">
            <w:pPr>
              <w:shd w:val="clear" w:color="auto" w:fill="FFFFFF"/>
              <w:spacing w:line="276" w:lineRule="auto"/>
              <w:jc w:val="center"/>
            </w:pPr>
            <w:r>
              <w:rPr>
                <w:color w:val="000000"/>
                <w:spacing w:val="-1"/>
              </w:rPr>
              <w:t>PN-S-06102</w:t>
            </w:r>
          </w:p>
        </w:tc>
      </w:tr>
    </w:tbl>
    <w:p w14:paraId="2E45C03D" w14:textId="77777777" w:rsidR="00A27785" w:rsidRDefault="00A27785" w:rsidP="00A27785">
      <w:pPr>
        <w:shd w:val="clear" w:color="auto" w:fill="FFFFFF"/>
        <w:ind w:left="82"/>
      </w:pPr>
      <w:r>
        <w:rPr>
          <w:b/>
          <w:bCs/>
          <w:color w:val="000000"/>
        </w:rPr>
        <w:t>2.2. Woda</w:t>
      </w:r>
    </w:p>
    <w:p w14:paraId="44ECB84E" w14:textId="77777777" w:rsidR="00A27785" w:rsidRDefault="00A27785" w:rsidP="00A27785">
      <w:pPr>
        <w:shd w:val="clear" w:color="auto" w:fill="FFFFFF"/>
        <w:ind w:left="77"/>
      </w:pPr>
      <w:r>
        <w:rPr>
          <w:color w:val="000000"/>
        </w:rPr>
        <w:t>Do zwil</w:t>
      </w:r>
      <w:r>
        <w:rPr>
          <w:rFonts w:eastAsia="Times New Roman"/>
          <w:color w:val="000000"/>
        </w:rPr>
        <w:t>żania kruszywa stosuje się stosuje się wodę spełniającą wymagania PN-B-32250.</w:t>
      </w:r>
    </w:p>
    <w:p w14:paraId="48676180" w14:textId="77777777" w:rsidR="00A27785" w:rsidRDefault="00A27785" w:rsidP="00A27785">
      <w:pPr>
        <w:shd w:val="clear" w:color="auto" w:fill="FFFFFF"/>
        <w:ind w:left="82"/>
      </w:pPr>
      <w:r>
        <w:rPr>
          <w:b/>
          <w:bCs/>
          <w:color w:val="000000"/>
          <w:spacing w:val="-4"/>
        </w:rPr>
        <w:t>3. Sprz</w:t>
      </w:r>
      <w:r>
        <w:rPr>
          <w:rFonts w:eastAsia="Times New Roman"/>
          <w:b/>
          <w:bCs/>
          <w:color w:val="000000"/>
          <w:spacing w:val="-4"/>
        </w:rPr>
        <w:t>ęt</w:t>
      </w:r>
    </w:p>
    <w:p w14:paraId="41144B2F" w14:textId="77777777" w:rsidR="00A27785" w:rsidRDefault="00A27785" w:rsidP="00A27785">
      <w:pPr>
        <w:shd w:val="clear" w:color="auto" w:fill="FFFFFF"/>
        <w:ind w:left="442" w:hanging="360"/>
        <w:rPr>
          <w:color w:val="000000"/>
          <w:spacing w:val="4"/>
        </w:rPr>
      </w:pPr>
      <w:r>
        <w:rPr>
          <w:color w:val="000000"/>
          <w:spacing w:val="-3"/>
        </w:rPr>
        <w:t xml:space="preserve">Do wykonania warstwy podbudowy z kruszywa </w:t>
      </w:r>
      <w:r>
        <w:rPr>
          <w:rFonts w:eastAsia="Times New Roman"/>
          <w:color w:val="000000"/>
          <w:spacing w:val="-3"/>
        </w:rPr>
        <w:t xml:space="preserve">łamanego stabilizowanego mechanicznie należy stosować </w:t>
      </w:r>
    </w:p>
    <w:p w14:paraId="42952231" w14:textId="77777777" w:rsidR="00A27785" w:rsidRDefault="00A27785" w:rsidP="00A27785">
      <w:pPr>
        <w:shd w:val="clear" w:color="auto" w:fill="FFFFFF"/>
        <w:rPr>
          <w:color w:val="000000"/>
          <w:spacing w:val="-8"/>
        </w:rPr>
      </w:pPr>
      <w:r>
        <w:rPr>
          <w:color w:val="000000"/>
          <w:spacing w:val="4"/>
        </w:rPr>
        <w:t xml:space="preserve"> mieszarki stacjonarne do wytwarzania mieszanki kruszyw, wyposa</w:t>
      </w:r>
      <w:r>
        <w:rPr>
          <w:rFonts w:eastAsia="Times New Roman"/>
          <w:color w:val="000000"/>
          <w:spacing w:val="4"/>
        </w:rPr>
        <w:t xml:space="preserve">żone w urządzenia dozujące wodę, </w:t>
      </w:r>
      <w:r>
        <w:rPr>
          <w:color w:val="000000"/>
          <w:spacing w:val="-4"/>
        </w:rPr>
        <w:t xml:space="preserve">spycharki,   </w:t>
      </w:r>
      <w:r>
        <w:rPr>
          <w:color w:val="000000"/>
          <w:spacing w:val="-3"/>
        </w:rPr>
        <w:t>p</w:t>
      </w:r>
      <w:r>
        <w:rPr>
          <w:rFonts w:eastAsia="Times New Roman"/>
          <w:color w:val="000000"/>
          <w:spacing w:val="-3"/>
        </w:rPr>
        <w:t>łyty wibracyjne lub ubijaki mechaniczne</w:t>
      </w:r>
    </w:p>
    <w:p w14:paraId="6E4D7CA7" w14:textId="77777777" w:rsidR="00A27785" w:rsidRDefault="00A27785" w:rsidP="00A27785">
      <w:pPr>
        <w:shd w:val="clear" w:color="auto" w:fill="FFFFFF"/>
        <w:tabs>
          <w:tab w:val="left" w:pos="269"/>
        </w:tabs>
        <w:ind w:left="82"/>
      </w:pPr>
      <w:r>
        <w:rPr>
          <w:b/>
          <w:bCs/>
          <w:color w:val="000000"/>
          <w:spacing w:val="-11"/>
        </w:rPr>
        <w:t>4.</w:t>
      </w:r>
      <w:r>
        <w:rPr>
          <w:b/>
          <w:bCs/>
          <w:color w:val="000000"/>
        </w:rPr>
        <w:tab/>
      </w:r>
      <w:r>
        <w:rPr>
          <w:b/>
          <w:bCs/>
          <w:color w:val="000000"/>
          <w:spacing w:val="-5"/>
        </w:rPr>
        <w:t>Transport</w:t>
      </w:r>
    </w:p>
    <w:p w14:paraId="2DB3FE1E" w14:textId="77777777" w:rsidR="00A27785" w:rsidRDefault="00A27785" w:rsidP="00A27785">
      <w:pPr>
        <w:shd w:val="clear" w:color="auto" w:fill="FFFFFF"/>
        <w:ind w:left="82"/>
      </w:pPr>
      <w:r>
        <w:rPr>
          <w:color w:val="000000"/>
          <w:spacing w:val="-1"/>
        </w:rPr>
        <w:t>Transport  kruszywa  mo</w:t>
      </w:r>
      <w:r>
        <w:rPr>
          <w:rFonts w:eastAsia="Times New Roman"/>
          <w:color w:val="000000"/>
          <w:spacing w:val="-1"/>
        </w:rPr>
        <w:t xml:space="preserve">że   odbywać   się   samochodami   samowyładowczymi  w   sposób   zabezpieczający je   przed </w:t>
      </w:r>
      <w:r>
        <w:rPr>
          <w:color w:val="000000"/>
          <w:spacing w:val="-4"/>
        </w:rPr>
        <w:t>zanieczyszczeniem, zmieszaniem z innymi materia</w:t>
      </w:r>
      <w:r>
        <w:rPr>
          <w:rFonts w:eastAsia="Times New Roman"/>
          <w:color w:val="000000"/>
          <w:spacing w:val="-4"/>
        </w:rPr>
        <w:t>łami, nadmiernym wysuszeniem lub zawilgoceniem.</w:t>
      </w:r>
    </w:p>
    <w:p w14:paraId="6D288AA7" w14:textId="77777777" w:rsidR="00A27785" w:rsidRDefault="00A27785" w:rsidP="00A27785">
      <w:pPr>
        <w:shd w:val="clear" w:color="auto" w:fill="FFFFFF"/>
        <w:tabs>
          <w:tab w:val="left" w:pos="269"/>
        </w:tabs>
        <w:ind w:left="82"/>
      </w:pPr>
      <w:r>
        <w:rPr>
          <w:b/>
          <w:bCs/>
          <w:color w:val="000000"/>
          <w:spacing w:val="-11"/>
        </w:rPr>
        <w:t>5.</w:t>
      </w:r>
      <w:r>
        <w:rPr>
          <w:b/>
          <w:bCs/>
          <w:color w:val="000000"/>
        </w:rPr>
        <w:tab/>
      </w:r>
      <w:r>
        <w:rPr>
          <w:b/>
          <w:bCs/>
          <w:color w:val="000000"/>
          <w:spacing w:val="-3"/>
        </w:rPr>
        <w:t>Wykonanie Rob</w:t>
      </w:r>
      <w:r>
        <w:rPr>
          <w:rFonts w:eastAsia="Times New Roman"/>
          <w:b/>
          <w:bCs/>
          <w:color w:val="000000"/>
          <w:spacing w:val="-3"/>
        </w:rPr>
        <w:t>ót</w:t>
      </w:r>
    </w:p>
    <w:p w14:paraId="475C2CFE" w14:textId="77777777" w:rsidR="00A27785" w:rsidRDefault="00A27785" w:rsidP="00A27785">
      <w:pPr>
        <w:shd w:val="clear" w:color="auto" w:fill="FFFFFF"/>
        <w:tabs>
          <w:tab w:val="left" w:pos="413"/>
        </w:tabs>
        <w:ind w:left="82"/>
      </w:pPr>
      <w:r>
        <w:rPr>
          <w:b/>
          <w:bCs/>
          <w:color w:val="000000"/>
          <w:spacing w:val="-8"/>
        </w:rPr>
        <w:t>5.1.</w:t>
      </w:r>
      <w:r>
        <w:rPr>
          <w:b/>
          <w:bCs/>
          <w:color w:val="000000"/>
        </w:rPr>
        <w:tab/>
      </w:r>
      <w:r>
        <w:rPr>
          <w:b/>
          <w:bCs/>
          <w:color w:val="000000"/>
          <w:spacing w:val="-3"/>
        </w:rPr>
        <w:t>Przygotowanie pod</w:t>
      </w:r>
      <w:r>
        <w:rPr>
          <w:rFonts w:eastAsia="Times New Roman"/>
          <w:b/>
          <w:bCs/>
          <w:color w:val="000000"/>
          <w:spacing w:val="-3"/>
        </w:rPr>
        <w:t>łoża</w:t>
      </w:r>
    </w:p>
    <w:p w14:paraId="3636DDB9" w14:textId="77777777" w:rsidR="00A27785" w:rsidRDefault="00A27785" w:rsidP="00A27785">
      <w:pPr>
        <w:shd w:val="clear" w:color="auto" w:fill="FFFFFF"/>
        <w:ind w:left="77"/>
      </w:pPr>
      <w:r>
        <w:rPr>
          <w:color w:val="000000"/>
          <w:spacing w:val="-3"/>
        </w:rPr>
        <w:t>Pod</w:t>
      </w:r>
      <w:r>
        <w:rPr>
          <w:rFonts w:eastAsia="Times New Roman"/>
          <w:color w:val="000000"/>
          <w:spacing w:val="-3"/>
        </w:rPr>
        <w:t xml:space="preserve">łoże pod podbudowę powinno spełniać wymagania określone w </w:t>
      </w:r>
      <w:proofErr w:type="spellStart"/>
      <w:r>
        <w:rPr>
          <w:rFonts w:eastAsia="Times New Roman"/>
          <w:color w:val="000000"/>
          <w:spacing w:val="-3"/>
        </w:rPr>
        <w:t>STWiORB</w:t>
      </w:r>
      <w:proofErr w:type="spellEnd"/>
      <w:r>
        <w:rPr>
          <w:rFonts w:eastAsia="Times New Roman"/>
          <w:color w:val="000000"/>
          <w:spacing w:val="-3"/>
        </w:rPr>
        <w:t xml:space="preserve"> Profilowanie i zagęszczanie podłoża. </w:t>
      </w:r>
    </w:p>
    <w:p w14:paraId="71E4C6B0" w14:textId="77777777" w:rsidR="00A27785" w:rsidRDefault="00A27785" w:rsidP="00A27785">
      <w:pPr>
        <w:shd w:val="clear" w:color="auto" w:fill="FFFFFF"/>
        <w:tabs>
          <w:tab w:val="left" w:pos="413"/>
        </w:tabs>
        <w:ind w:left="82"/>
      </w:pPr>
      <w:r>
        <w:rPr>
          <w:b/>
          <w:bCs/>
          <w:color w:val="000000"/>
          <w:spacing w:val="-8"/>
        </w:rPr>
        <w:t>5.2.</w:t>
      </w:r>
      <w:r>
        <w:rPr>
          <w:b/>
          <w:bCs/>
          <w:color w:val="000000"/>
        </w:rPr>
        <w:tab/>
      </w:r>
      <w:r>
        <w:rPr>
          <w:b/>
          <w:bCs/>
          <w:color w:val="000000"/>
          <w:spacing w:val="-3"/>
        </w:rPr>
        <w:t>Wytwarzanie mieszanki kruszywa</w:t>
      </w:r>
    </w:p>
    <w:p w14:paraId="70A74EE3" w14:textId="77777777" w:rsidR="00A27785" w:rsidRDefault="00A27785" w:rsidP="00A27785">
      <w:pPr>
        <w:shd w:val="clear" w:color="auto" w:fill="FFFFFF"/>
        <w:ind w:left="77"/>
        <w:jc w:val="both"/>
      </w:pPr>
      <w:r>
        <w:rPr>
          <w:color w:val="000000"/>
          <w:spacing w:val="1"/>
        </w:rPr>
        <w:t>Mieszank</w:t>
      </w:r>
      <w:r>
        <w:rPr>
          <w:rFonts w:eastAsia="Times New Roman"/>
          <w:color w:val="000000"/>
          <w:spacing w:val="1"/>
        </w:rPr>
        <w:t xml:space="preserve">ę kruszywa o ściśle określonym uziarnieniu i wilgotności optymalnej należy wytwarzać w mieszarkach </w:t>
      </w:r>
      <w:r>
        <w:rPr>
          <w:rFonts w:eastAsia="Times New Roman"/>
          <w:color w:val="000000"/>
          <w:spacing w:val="-3"/>
        </w:rPr>
        <w:t xml:space="preserve">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w:t>
      </w:r>
      <w:r>
        <w:rPr>
          <w:rFonts w:eastAsia="Times New Roman"/>
          <w:color w:val="000000"/>
          <w:spacing w:val="-4"/>
        </w:rPr>
        <w:t>nadmiernemu wysychaniu.</w:t>
      </w:r>
    </w:p>
    <w:p w14:paraId="5D8A4B88" w14:textId="77777777" w:rsidR="00A27785" w:rsidRDefault="00A27785" w:rsidP="00A27785">
      <w:pPr>
        <w:shd w:val="clear" w:color="auto" w:fill="FFFFFF"/>
        <w:tabs>
          <w:tab w:val="left" w:pos="413"/>
        </w:tabs>
        <w:ind w:left="82"/>
      </w:pPr>
      <w:r>
        <w:rPr>
          <w:b/>
          <w:bCs/>
          <w:color w:val="000000"/>
          <w:spacing w:val="-8"/>
        </w:rPr>
        <w:t>5.3.</w:t>
      </w:r>
      <w:r>
        <w:rPr>
          <w:b/>
          <w:bCs/>
          <w:color w:val="000000"/>
        </w:rPr>
        <w:tab/>
      </w:r>
      <w:r>
        <w:rPr>
          <w:b/>
          <w:bCs/>
          <w:color w:val="000000"/>
          <w:spacing w:val="-3"/>
        </w:rPr>
        <w:t>Wbudowanie mieszanki</w:t>
      </w:r>
    </w:p>
    <w:p w14:paraId="1D807DFE" w14:textId="77777777" w:rsidR="00A27785" w:rsidRDefault="00A27785" w:rsidP="00A27785">
      <w:pPr>
        <w:shd w:val="clear" w:color="auto" w:fill="FFFFFF"/>
        <w:ind w:left="82" w:right="5"/>
        <w:jc w:val="both"/>
      </w:pPr>
      <w:r>
        <w:rPr>
          <w:color w:val="000000"/>
          <w:spacing w:val="-2"/>
        </w:rPr>
        <w:t>Mieszanka kruszywa powinna by</w:t>
      </w:r>
      <w:r>
        <w:rPr>
          <w:rFonts w:eastAsia="Times New Roman"/>
          <w:color w:val="000000"/>
          <w:spacing w:val="-2"/>
        </w:rPr>
        <w:t xml:space="preserve">ć rozkładana w warstwie o jednakowej grubości, takiej, aby jej ostateczna grubość po </w:t>
      </w:r>
      <w:r>
        <w:rPr>
          <w:rFonts w:eastAsia="Times New Roman"/>
          <w:color w:val="000000"/>
          <w:spacing w:val="-3"/>
        </w:rPr>
        <w:t xml:space="preserve">zagęszczeniu była równa grubości projektowanej. </w:t>
      </w:r>
      <w:r>
        <w:rPr>
          <w:rFonts w:eastAsia="Times New Roman"/>
          <w:color w:val="000000"/>
          <w:spacing w:val="-2"/>
        </w:rPr>
        <w:t xml:space="preserve">W miejscach, gdzie widoczna jest segregacja kruszywa </w:t>
      </w:r>
      <w:r>
        <w:rPr>
          <w:rFonts w:eastAsia="Times New Roman"/>
          <w:color w:val="000000"/>
          <w:spacing w:val="-4"/>
        </w:rPr>
        <w:t>należy przed zagęszczeniem wymienić kruszywo na materiał o odpowiednich właściwościach.</w:t>
      </w:r>
    </w:p>
    <w:p w14:paraId="656E4E17" w14:textId="77777777" w:rsidR="00A27785" w:rsidRDefault="00A27785" w:rsidP="00A27785">
      <w:pPr>
        <w:shd w:val="clear" w:color="auto" w:fill="FFFFFF"/>
        <w:tabs>
          <w:tab w:val="left" w:pos="413"/>
        </w:tabs>
        <w:ind w:left="82"/>
      </w:pPr>
      <w:r>
        <w:rPr>
          <w:b/>
          <w:bCs/>
          <w:color w:val="000000"/>
          <w:spacing w:val="-8"/>
        </w:rPr>
        <w:t>5.4.</w:t>
      </w:r>
      <w:r>
        <w:rPr>
          <w:b/>
          <w:bCs/>
          <w:color w:val="000000"/>
        </w:rPr>
        <w:tab/>
      </w:r>
      <w:r>
        <w:rPr>
          <w:b/>
          <w:bCs/>
          <w:color w:val="000000"/>
          <w:spacing w:val="-4"/>
        </w:rPr>
        <w:t>Zag</w:t>
      </w:r>
      <w:r>
        <w:rPr>
          <w:rFonts w:eastAsia="Times New Roman"/>
          <w:b/>
          <w:bCs/>
          <w:color w:val="000000"/>
          <w:spacing w:val="-4"/>
        </w:rPr>
        <w:t>ęszczenie mieszanki</w:t>
      </w:r>
    </w:p>
    <w:p w14:paraId="53B6B9DF" w14:textId="77777777" w:rsidR="00A27785" w:rsidRDefault="00A27785" w:rsidP="00A27785">
      <w:pPr>
        <w:shd w:val="clear" w:color="auto" w:fill="FFFFFF"/>
        <w:ind w:left="77" w:right="384"/>
      </w:pPr>
      <w:r>
        <w:rPr>
          <w:color w:val="000000"/>
          <w:spacing w:val="-1"/>
        </w:rPr>
        <w:t>a) no</w:t>
      </w:r>
      <w:r>
        <w:rPr>
          <w:rFonts w:eastAsia="Times New Roman"/>
          <w:color w:val="000000"/>
          <w:spacing w:val="-1"/>
        </w:rPr>
        <w:t xml:space="preserve">śność podbudowy po jej zagęszczeniu badana przyrządem badawczym i procedurą badania przedstawioną w </w:t>
      </w:r>
      <w:r>
        <w:rPr>
          <w:rFonts w:eastAsia="Times New Roman"/>
          <w:color w:val="000000"/>
        </w:rPr>
        <w:t>PN-S-02205 zał. B, powinna odpowiadać warunkom podanym w tabeli.</w:t>
      </w:r>
    </w:p>
    <w:p w14:paraId="240580F9" w14:textId="77777777" w:rsidR="00A27785" w:rsidRDefault="00A27785" w:rsidP="00A27785">
      <w:pPr>
        <w:shd w:val="clear" w:color="auto" w:fill="FFFFFF"/>
        <w:ind w:left="86"/>
      </w:pPr>
      <w:r>
        <w:rPr>
          <w:b/>
          <w:bCs/>
          <w:color w:val="000000"/>
        </w:rPr>
        <w:t xml:space="preserve">Tabela. </w:t>
      </w:r>
      <w:r>
        <w:rPr>
          <w:color w:val="000000"/>
        </w:rPr>
        <w:t>Wymagania dla no</w:t>
      </w:r>
      <w:r>
        <w:rPr>
          <w:rFonts w:eastAsia="Times New Roman"/>
          <w:color w:val="000000"/>
        </w:rPr>
        <w:t>śności warstwy podbudowy</w:t>
      </w:r>
    </w:p>
    <w:p w14:paraId="02318596" w14:textId="77777777" w:rsidR="00A27785" w:rsidRDefault="00A27785" w:rsidP="00A27785">
      <w:pPr>
        <w:rPr>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3082"/>
        <w:gridCol w:w="3072"/>
        <w:gridCol w:w="3082"/>
      </w:tblGrid>
      <w:tr w:rsidR="00A27785" w14:paraId="4AC382BB" w14:textId="77777777" w:rsidTr="00951F6E">
        <w:trPr>
          <w:trHeight w:hRule="exact" w:val="490"/>
        </w:trPr>
        <w:tc>
          <w:tcPr>
            <w:tcW w:w="3082"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40DE76A7" w14:textId="77777777" w:rsidR="00A27785" w:rsidRDefault="00A27785" w:rsidP="00951F6E">
            <w:pPr>
              <w:shd w:val="clear" w:color="auto" w:fill="FFFFFF"/>
              <w:ind w:left="398" w:right="403"/>
              <w:jc w:val="center"/>
            </w:pPr>
            <w:r>
              <w:rPr>
                <w:color w:val="000000"/>
                <w:spacing w:val="-1"/>
              </w:rPr>
              <w:t xml:space="preserve">Podbudowa z kruszywa o </w:t>
            </w:r>
            <w:r>
              <w:rPr>
                <w:color w:val="000000"/>
                <w:spacing w:val="-4"/>
              </w:rPr>
              <w:t>wska</w:t>
            </w:r>
            <w:r>
              <w:rPr>
                <w:rFonts w:eastAsia="Times New Roman"/>
                <w:color w:val="000000"/>
                <w:spacing w:val="-4"/>
              </w:rPr>
              <w:t xml:space="preserve">źniku nośności </w:t>
            </w:r>
            <w:r>
              <w:rPr>
                <w:rFonts w:eastAsia="Times New Roman"/>
                <w:i/>
                <w:iCs/>
                <w:color w:val="000000"/>
                <w:spacing w:val="-4"/>
              </w:rPr>
              <w:t>w</w:t>
            </w:r>
            <w:r>
              <w:rPr>
                <w:rFonts w:eastAsia="Times New Roman"/>
                <w:i/>
                <w:iCs/>
                <w:color w:val="000000"/>
                <w:spacing w:val="-4"/>
                <w:vertAlign w:val="subscript"/>
              </w:rPr>
              <w:t xml:space="preserve">noś </w:t>
            </w:r>
            <w:r>
              <w:rPr>
                <w:rFonts w:eastAsia="Times New Roman"/>
                <w:color w:val="000000"/>
              </w:rPr>
              <w:t>nie mniejszym niż</w:t>
            </w:r>
          </w:p>
        </w:tc>
        <w:tc>
          <w:tcPr>
            <w:tcW w:w="6154"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317AB020" w14:textId="77777777" w:rsidR="00A27785" w:rsidRDefault="00A27785" w:rsidP="00951F6E">
            <w:pPr>
              <w:shd w:val="clear" w:color="auto" w:fill="FFFFFF"/>
              <w:ind w:left="1032" w:right="1037"/>
            </w:pPr>
            <w:r>
              <w:rPr>
                <w:color w:val="000000"/>
                <w:spacing w:val="-1"/>
              </w:rPr>
              <w:t>Minimalny modu</w:t>
            </w:r>
            <w:r>
              <w:rPr>
                <w:rFonts w:eastAsia="Times New Roman"/>
                <w:color w:val="000000"/>
                <w:spacing w:val="-1"/>
              </w:rPr>
              <w:t xml:space="preserve">ł odkształcenia mierzony płytą </w:t>
            </w:r>
            <w:r>
              <w:rPr>
                <w:rFonts w:eastAsia="Times New Roman"/>
                <w:color w:val="000000"/>
              </w:rPr>
              <w:t xml:space="preserve">o średnicy 30 cm, </w:t>
            </w:r>
            <w:proofErr w:type="spellStart"/>
            <w:r>
              <w:rPr>
                <w:rFonts w:eastAsia="Times New Roman"/>
                <w:color w:val="000000"/>
              </w:rPr>
              <w:t>MPa</w:t>
            </w:r>
            <w:proofErr w:type="spellEnd"/>
          </w:p>
        </w:tc>
      </w:tr>
      <w:tr w:rsidR="00A27785" w14:paraId="50356190" w14:textId="77777777" w:rsidTr="00951F6E">
        <w:trPr>
          <w:trHeight w:hRule="exact" w:val="250"/>
        </w:trPr>
        <w:tc>
          <w:tcPr>
            <w:tcW w:w="3082" w:type="dxa"/>
            <w:vMerge/>
            <w:tcBorders>
              <w:top w:val="single" w:sz="6" w:space="0" w:color="auto"/>
              <w:left w:val="single" w:sz="6" w:space="0" w:color="auto"/>
              <w:bottom w:val="single" w:sz="6" w:space="0" w:color="auto"/>
              <w:right w:val="single" w:sz="6" w:space="0" w:color="auto"/>
            </w:tcBorders>
            <w:vAlign w:val="center"/>
            <w:hideMark/>
          </w:tcPr>
          <w:p w14:paraId="497B283C" w14:textId="77777777" w:rsidR="00A27785" w:rsidRDefault="00A27785" w:rsidP="00951F6E">
            <w:pPr>
              <w:widowControl/>
              <w:autoSpaceDE/>
              <w:autoSpaceDN/>
              <w:adjustRightInd/>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14C359A5" w14:textId="77777777" w:rsidR="00A27785" w:rsidRDefault="00A27785" w:rsidP="00951F6E"/>
          <w:p w14:paraId="2552CC3C" w14:textId="77777777" w:rsidR="00A27785" w:rsidRDefault="00A27785" w:rsidP="00951F6E">
            <w:pPr>
              <w:shd w:val="clear" w:color="auto" w:fill="FFFFFF"/>
              <w:jc w:val="center"/>
            </w:pPr>
            <w:r>
              <w:rPr>
                <w:color w:val="000000"/>
                <w:spacing w:val="-3"/>
              </w:rPr>
              <w:t>pierwsze obci</w:t>
            </w:r>
            <w:r>
              <w:rPr>
                <w:rFonts w:eastAsia="Times New Roman"/>
                <w:color w:val="000000"/>
                <w:spacing w:val="-3"/>
              </w:rPr>
              <w:t>ążenie, E1</w:t>
            </w:r>
          </w:p>
        </w:tc>
        <w:tc>
          <w:tcPr>
            <w:tcW w:w="3082" w:type="dxa"/>
            <w:tcBorders>
              <w:top w:val="single" w:sz="6" w:space="0" w:color="auto"/>
              <w:left w:val="single" w:sz="6" w:space="0" w:color="auto"/>
              <w:bottom w:val="single" w:sz="6" w:space="0" w:color="auto"/>
              <w:right w:val="single" w:sz="6" w:space="0" w:color="auto"/>
            </w:tcBorders>
            <w:shd w:val="clear" w:color="auto" w:fill="FFFFFF"/>
            <w:hideMark/>
          </w:tcPr>
          <w:p w14:paraId="7471E399" w14:textId="77777777" w:rsidR="00A27785" w:rsidRDefault="00A27785" w:rsidP="00951F6E">
            <w:pPr>
              <w:shd w:val="clear" w:color="auto" w:fill="FFFFFF"/>
              <w:jc w:val="center"/>
            </w:pPr>
            <w:r>
              <w:rPr>
                <w:color w:val="000000"/>
                <w:spacing w:val="-3"/>
              </w:rPr>
              <w:t>drugie obci</w:t>
            </w:r>
            <w:r>
              <w:rPr>
                <w:rFonts w:eastAsia="Times New Roman"/>
                <w:color w:val="000000"/>
                <w:spacing w:val="-3"/>
              </w:rPr>
              <w:t>ążenie, E</w:t>
            </w:r>
            <w:r>
              <w:rPr>
                <w:rFonts w:eastAsia="Times New Roman"/>
                <w:color w:val="000000"/>
                <w:spacing w:val="-3"/>
                <w:vertAlign w:val="subscript"/>
              </w:rPr>
              <w:t>2</w:t>
            </w:r>
          </w:p>
        </w:tc>
      </w:tr>
      <w:tr w:rsidR="00A27785" w14:paraId="501448EE" w14:textId="77777777" w:rsidTr="00951F6E">
        <w:trPr>
          <w:trHeight w:hRule="exact" w:val="259"/>
        </w:trPr>
        <w:tc>
          <w:tcPr>
            <w:tcW w:w="3082" w:type="dxa"/>
            <w:tcBorders>
              <w:top w:val="single" w:sz="6" w:space="0" w:color="auto"/>
              <w:left w:val="single" w:sz="6" w:space="0" w:color="auto"/>
              <w:bottom w:val="single" w:sz="6" w:space="0" w:color="auto"/>
              <w:right w:val="single" w:sz="6" w:space="0" w:color="auto"/>
            </w:tcBorders>
            <w:shd w:val="clear" w:color="auto" w:fill="FFFFFF"/>
            <w:hideMark/>
          </w:tcPr>
          <w:p w14:paraId="2AECAA41" w14:textId="77777777" w:rsidR="00A27785" w:rsidRDefault="00A27785" w:rsidP="00951F6E">
            <w:pPr>
              <w:shd w:val="clear" w:color="auto" w:fill="FFFFFF"/>
              <w:jc w:val="center"/>
            </w:pPr>
            <w:r>
              <w:rPr>
                <w:color w:val="000000"/>
              </w:rPr>
              <w:t>120</w:t>
            </w:r>
          </w:p>
        </w:tc>
        <w:tc>
          <w:tcPr>
            <w:tcW w:w="3072" w:type="dxa"/>
            <w:tcBorders>
              <w:top w:val="single" w:sz="6" w:space="0" w:color="auto"/>
              <w:left w:val="single" w:sz="6" w:space="0" w:color="auto"/>
              <w:bottom w:val="single" w:sz="6" w:space="0" w:color="auto"/>
              <w:right w:val="single" w:sz="6" w:space="0" w:color="auto"/>
            </w:tcBorders>
            <w:shd w:val="clear" w:color="auto" w:fill="FFFFFF"/>
            <w:hideMark/>
          </w:tcPr>
          <w:p w14:paraId="544C4A64" w14:textId="77777777" w:rsidR="00A27785" w:rsidRDefault="00A27785" w:rsidP="00951F6E">
            <w:pPr>
              <w:shd w:val="clear" w:color="auto" w:fill="FFFFFF"/>
              <w:jc w:val="center"/>
            </w:pPr>
            <w:r>
              <w:rPr>
                <w:color w:val="000000"/>
              </w:rPr>
              <w:t>100</w:t>
            </w:r>
          </w:p>
        </w:tc>
        <w:tc>
          <w:tcPr>
            <w:tcW w:w="3082" w:type="dxa"/>
            <w:tcBorders>
              <w:top w:val="single" w:sz="6" w:space="0" w:color="auto"/>
              <w:left w:val="single" w:sz="6" w:space="0" w:color="auto"/>
              <w:bottom w:val="single" w:sz="6" w:space="0" w:color="auto"/>
              <w:right w:val="single" w:sz="6" w:space="0" w:color="auto"/>
            </w:tcBorders>
            <w:shd w:val="clear" w:color="auto" w:fill="FFFFFF"/>
            <w:hideMark/>
          </w:tcPr>
          <w:p w14:paraId="0DCEC2CF" w14:textId="77777777" w:rsidR="00A27785" w:rsidRDefault="00A27785" w:rsidP="00951F6E">
            <w:pPr>
              <w:shd w:val="clear" w:color="auto" w:fill="FFFFFF"/>
              <w:jc w:val="center"/>
            </w:pPr>
            <w:r>
              <w:rPr>
                <w:color w:val="000000"/>
              </w:rPr>
              <w:t>180</w:t>
            </w:r>
          </w:p>
        </w:tc>
      </w:tr>
    </w:tbl>
    <w:p w14:paraId="353EA21C" w14:textId="77777777" w:rsidR="00A27785" w:rsidRDefault="00A27785" w:rsidP="00A27785">
      <w:pPr>
        <w:shd w:val="clear" w:color="auto" w:fill="FFFFFF"/>
        <w:tabs>
          <w:tab w:val="left" w:pos="418"/>
        </w:tabs>
      </w:pPr>
      <w:r>
        <w:rPr>
          <w:b/>
          <w:bCs/>
          <w:color w:val="000000"/>
          <w:spacing w:val="-8"/>
        </w:rPr>
        <w:t>5.5.</w:t>
      </w:r>
      <w:r>
        <w:rPr>
          <w:b/>
          <w:bCs/>
          <w:color w:val="000000"/>
        </w:rPr>
        <w:tab/>
      </w:r>
      <w:r>
        <w:rPr>
          <w:b/>
          <w:bCs/>
          <w:color w:val="000000"/>
          <w:spacing w:val="-4"/>
        </w:rPr>
        <w:t>Utrzymanie podbudowy</w:t>
      </w:r>
    </w:p>
    <w:p w14:paraId="3EDDE93C" w14:textId="77777777" w:rsidR="00A27785" w:rsidRDefault="00A27785" w:rsidP="00A27785">
      <w:pPr>
        <w:shd w:val="clear" w:color="auto" w:fill="FFFFFF"/>
        <w:ind w:left="77" w:right="19"/>
        <w:jc w:val="both"/>
      </w:pPr>
      <w:r>
        <w:rPr>
          <w:color w:val="000000"/>
          <w:spacing w:val="-2"/>
        </w:rPr>
        <w:t>Podbudowa po wykonaniu, a przed u</w:t>
      </w:r>
      <w:r>
        <w:rPr>
          <w:rFonts w:eastAsia="Times New Roman"/>
          <w:color w:val="000000"/>
          <w:spacing w:val="-2"/>
        </w:rPr>
        <w:t>łożeniem następnej warstwy powinna być utrzymywana w dobrym stanie. Jeżeli Wykonawca będzie wykorzystywał,  gotową podbudowę do ruchu budowlanego, to jest obowiązany naprawić wszelkie uszkodzenia podbudowy spowodowane przez ten ruch na koszt własny.</w:t>
      </w:r>
    </w:p>
    <w:p w14:paraId="62496D33" w14:textId="77777777" w:rsidR="00A27785" w:rsidRDefault="00A27785" w:rsidP="00A27785">
      <w:pPr>
        <w:shd w:val="clear" w:color="auto" w:fill="FFFFFF"/>
        <w:ind w:left="82"/>
      </w:pPr>
      <w:r>
        <w:rPr>
          <w:b/>
          <w:bCs/>
          <w:color w:val="000000"/>
          <w:spacing w:val="-3"/>
        </w:rPr>
        <w:t>6. Kontrola jako</w:t>
      </w:r>
      <w:r>
        <w:rPr>
          <w:rFonts w:eastAsia="Times New Roman"/>
          <w:b/>
          <w:bCs/>
          <w:color w:val="000000"/>
          <w:spacing w:val="-3"/>
        </w:rPr>
        <w:t>ści Robót</w:t>
      </w:r>
    </w:p>
    <w:p w14:paraId="35EF2587" w14:textId="77777777" w:rsidR="00A27785" w:rsidRDefault="00A27785" w:rsidP="00A27785">
      <w:pPr>
        <w:shd w:val="clear" w:color="auto" w:fill="FFFFFF"/>
        <w:tabs>
          <w:tab w:val="left" w:pos="418"/>
        </w:tabs>
        <w:ind w:left="82"/>
      </w:pPr>
      <w:r>
        <w:rPr>
          <w:b/>
          <w:bCs/>
          <w:color w:val="000000"/>
          <w:spacing w:val="-8"/>
        </w:rPr>
        <w:t>6.1.</w:t>
      </w:r>
      <w:r>
        <w:rPr>
          <w:b/>
          <w:bCs/>
          <w:color w:val="000000"/>
        </w:rPr>
        <w:tab/>
      </w:r>
      <w:r>
        <w:rPr>
          <w:b/>
          <w:bCs/>
          <w:color w:val="000000"/>
          <w:spacing w:val="-4"/>
        </w:rPr>
        <w:t>Badania przed rozpocz</w:t>
      </w:r>
      <w:r>
        <w:rPr>
          <w:rFonts w:eastAsia="Times New Roman"/>
          <w:b/>
          <w:bCs/>
          <w:color w:val="000000"/>
          <w:spacing w:val="-4"/>
        </w:rPr>
        <w:t>ęciem robót</w:t>
      </w:r>
    </w:p>
    <w:p w14:paraId="327F8A61" w14:textId="77777777" w:rsidR="00A27785" w:rsidRDefault="00A27785" w:rsidP="00A27785">
      <w:pPr>
        <w:shd w:val="clear" w:color="auto" w:fill="FFFFFF"/>
        <w:ind w:left="77" w:right="24"/>
        <w:jc w:val="both"/>
      </w:pPr>
      <w:r>
        <w:rPr>
          <w:color w:val="000000"/>
          <w:spacing w:val="-3"/>
        </w:rPr>
        <w:t>Przed przyst</w:t>
      </w:r>
      <w:r>
        <w:rPr>
          <w:rFonts w:eastAsia="Times New Roman"/>
          <w:color w:val="000000"/>
          <w:spacing w:val="-3"/>
        </w:rPr>
        <w:t xml:space="preserve">ąpieniem do robót Wykonawca powinien wykonać badania kruszyw przeznaczonych do wykonania podbudowy i wyniki tych badań przedstawić Inżynierowi w celu akceptacji materiałów. </w:t>
      </w:r>
    </w:p>
    <w:p w14:paraId="61EC7903" w14:textId="77777777" w:rsidR="00A27785" w:rsidRDefault="00A27785" w:rsidP="00A27785">
      <w:pPr>
        <w:shd w:val="clear" w:color="auto" w:fill="FFFFFF"/>
        <w:tabs>
          <w:tab w:val="left" w:pos="557"/>
        </w:tabs>
        <w:ind w:left="82"/>
      </w:pPr>
      <w:r>
        <w:rPr>
          <w:b/>
          <w:bCs/>
          <w:color w:val="000000"/>
          <w:spacing w:val="-3"/>
        </w:rPr>
        <w:t>6.2.</w:t>
      </w:r>
      <w:r>
        <w:rPr>
          <w:b/>
          <w:bCs/>
          <w:color w:val="000000"/>
        </w:rPr>
        <w:tab/>
        <w:t>Uziarnienie mieszanki</w:t>
      </w:r>
    </w:p>
    <w:p w14:paraId="47EB56C2" w14:textId="77777777" w:rsidR="00A27785" w:rsidRDefault="00A27785" w:rsidP="00A27785">
      <w:pPr>
        <w:shd w:val="clear" w:color="auto" w:fill="FFFFFF"/>
        <w:ind w:left="77" w:right="24"/>
        <w:jc w:val="both"/>
      </w:pPr>
      <w:r>
        <w:rPr>
          <w:color w:val="000000"/>
          <w:spacing w:val="1"/>
        </w:rPr>
        <w:t>Kontrola uziarnienia roz</w:t>
      </w:r>
      <w:r>
        <w:rPr>
          <w:rFonts w:eastAsia="Times New Roman"/>
          <w:color w:val="000000"/>
          <w:spacing w:val="1"/>
        </w:rPr>
        <w:t>łożonego kruszywa powinna być przeprowadzana 2 razy na każdej dziennej działce roboczej za pomocą analizy sitowej. Próbki należy pobierać losowo z rozłożonej warstwy, przed jej zagęszczeniem.</w:t>
      </w:r>
    </w:p>
    <w:p w14:paraId="2A6C352F" w14:textId="77777777" w:rsidR="00A27785" w:rsidRDefault="00A27785" w:rsidP="00A27785">
      <w:pPr>
        <w:shd w:val="clear" w:color="auto" w:fill="FFFFFF"/>
        <w:tabs>
          <w:tab w:val="left" w:pos="557"/>
        </w:tabs>
        <w:ind w:left="82"/>
      </w:pPr>
      <w:r>
        <w:rPr>
          <w:b/>
          <w:bCs/>
          <w:color w:val="000000"/>
          <w:spacing w:val="-3"/>
        </w:rPr>
        <w:t>6.3.</w:t>
      </w:r>
      <w:r>
        <w:rPr>
          <w:b/>
          <w:bCs/>
          <w:color w:val="000000"/>
        </w:rPr>
        <w:tab/>
        <w:t>Wilgotno</w:t>
      </w:r>
      <w:r>
        <w:rPr>
          <w:rFonts w:eastAsia="Times New Roman"/>
          <w:b/>
          <w:bCs/>
          <w:color w:val="000000"/>
        </w:rPr>
        <w:t>ść mieszanki</w:t>
      </w:r>
    </w:p>
    <w:p w14:paraId="14410459" w14:textId="77777777" w:rsidR="00A27785" w:rsidRDefault="00A27785" w:rsidP="00A27785">
      <w:pPr>
        <w:shd w:val="clear" w:color="auto" w:fill="FFFFFF"/>
        <w:ind w:left="82" w:right="24"/>
        <w:jc w:val="both"/>
      </w:pPr>
      <w:r>
        <w:rPr>
          <w:rFonts w:eastAsia="Times New Roman"/>
          <w:color w:val="000000"/>
          <w:spacing w:val="1"/>
        </w:rPr>
        <w:t xml:space="preserve">Wilgotność mieszanki powinna odpowiadać wilgotności optymalnej, określonej wg próby </w:t>
      </w:r>
      <w:proofErr w:type="spellStart"/>
      <w:r>
        <w:rPr>
          <w:rFonts w:eastAsia="Times New Roman"/>
          <w:color w:val="000000"/>
          <w:spacing w:val="1"/>
        </w:rPr>
        <w:t>Proctora</w:t>
      </w:r>
      <w:proofErr w:type="spellEnd"/>
      <w:r>
        <w:rPr>
          <w:rFonts w:eastAsia="Times New Roman"/>
          <w:color w:val="000000"/>
          <w:spacing w:val="1"/>
        </w:rPr>
        <w:t xml:space="preserve">, zgodnie </w:t>
      </w:r>
      <w:r>
        <w:rPr>
          <w:rFonts w:eastAsia="Times New Roman"/>
          <w:color w:val="000000"/>
        </w:rPr>
        <w:t xml:space="preserve">z PN-B-04481 (metoda </w:t>
      </w:r>
      <w:r>
        <w:rPr>
          <w:rFonts w:eastAsia="Times New Roman"/>
          <w:color w:val="000000"/>
          <w:lang w:val="en-US"/>
        </w:rPr>
        <w:t xml:space="preserve">II) </w:t>
      </w:r>
      <w:r>
        <w:rPr>
          <w:rFonts w:eastAsia="Times New Roman"/>
          <w:color w:val="000000"/>
        </w:rPr>
        <w:t>z tolerancją +10%, -20%.</w:t>
      </w:r>
    </w:p>
    <w:p w14:paraId="1D508D9F" w14:textId="77777777" w:rsidR="00A27785" w:rsidRPr="00906789" w:rsidRDefault="00A27785" w:rsidP="00A27785">
      <w:pPr>
        <w:shd w:val="clear" w:color="auto" w:fill="FFFFFF"/>
        <w:tabs>
          <w:tab w:val="left" w:pos="557"/>
        </w:tabs>
        <w:ind w:left="82"/>
        <w:rPr>
          <w:b/>
        </w:rPr>
      </w:pPr>
      <w:r w:rsidRPr="00906789">
        <w:rPr>
          <w:b/>
          <w:color w:val="000000"/>
          <w:spacing w:val="-4"/>
        </w:rPr>
        <w:t>6.4.</w:t>
      </w:r>
      <w:r w:rsidRPr="00906789">
        <w:rPr>
          <w:b/>
          <w:color w:val="000000"/>
        </w:rPr>
        <w:tab/>
        <w:t>Zag</w:t>
      </w:r>
      <w:r w:rsidRPr="00906789">
        <w:rPr>
          <w:rFonts w:eastAsia="Times New Roman"/>
          <w:b/>
          <w:color w:val="000000"/>
        </w:rPr>
        <w:t>ęszczenie podbudowy</w:t>
      </w:r>
    </w:p>
    <w:p w14:paraId="3655C496" w14:textId="77777777" w:rsidR="00A27785" w:rsidRDefault="00A27785" w:rsidP="00A27785">
      <w:pPr>
        <w:shd w:val="clear" w:color="auto" w:fill="FFFFFF"/>
        <w:ind w:left="82"/>
      </w:pPr>
      <w:r>
        <w:rPr>
          <w:color w:val="000000"/>
        </w:rPr>
        <w:t>Kontrola zag</w:t>
      </w:r>
      <w:r>
        <w:rPr>
          <w:rFonts w:eastAsia="Times New Roman"/>
          <w:color w:val="000000"/>
        </w:rPr>
        <w:t xml:space="preserve">ęszczenia i nośności podbudowy stabilizowanej mechanicznie należy przeprowadzać nie rzadziej niż 1 raz </w:t>
      </w:r>
      <w:r>
        <w:rPr>
          <w:rFonts w:eastAsia="Times New Roman"/>
          <w:color w:val="000000"/>
          <w:spacing w:val="-1"/>
        </w:rPr>
        <w:t>na 500 m</w:t>
      </w:r>
      <w:r>
        <w:rPr>
          <w:rFonts w:eastAsia="Times New Roman"/>
          <w:color w:val="000000"/>
          <w:spacing w:val="-1"/>
          <w:vertAlign w:val="superscript"/>
        </w:rPr>
        <w:t>2</w:t>
      </w:r>
      <w:r>
        <w:rPr>
          <w:rFonts w:eastAsia="Times New Roman"/>
          <w:color w:val="000000"/>
          <w:spacing w:val="-1"/>
        </w:rPr>
        <w:t xml:space="preserve"> i w miejscach wątpliwych .</w:t>
      </w:r>
    </w:p>
    <w:p w14:paraId="13636E56" w14:textId="77777777" w:rsidR="00A27785" w:rsidRDefault="00A27785" w:rsidP="00A27785">
      <w:pPr>
        <w:shd w:val="clear" w:color="auto" w:fill="FFFFFF"/>
        <w:tabs>
          <w:tab w:val="left" w:pos="586"/>
        </w:tabs>
        <w:ind w:left="82"/>
      </w:pPr>
      <w:r>
        <w:rPr>
          <w:b/>
          <w:bCs/>
          <w:color w:val="000000"/>
          <w:spacing w:val="-3"/>
        </w:rPr>
        <w:t>6.5.</w:t>
      </w:r>
      <w:r>
        <w:rPr>
          <w:b/>
          <w:bCs/>
          <w:color w:val="000000"/>
        </w:rPr>
        <w:tab/>
        <w:t>Szeroko</w:t>
      </w:r>
      <w:r>
        <w:rPr>
          <w:rFonts w:eastAsia="Times New Roman"/>
          <w:b/>
          <w:bCs/>
          <w:color w:val="000000"/>
        </w:rPr>
        <w:t>ść podbudowy</w:t>
      </w:r>
    </w:p>
    <w:p w14:paraId="688C836D" w14:textId="77777777" w:rsidR="00A27785" w:rsidRDefault="00A27785" w:rsidP="00A27785">
      <w:pPr>
        <w:shd w:val="clear" w:color="auto" w:fill="FFFFFF"/>
        <w:ind w:left="77"/>
      </w:pPr>
      <w:r>
        <w:rPr>
          <w:color w:val="000000"/>
          <w:spacing w:val="6"/>
        </w:rPr>
        <w:t>Kontrola szeroko</w:t>
      </w:r>
      <w:r>
        <w:rPr>
          <w:rFonts w:eastAsia="Times New Roman"/>
          <w:color w:val="000000"/>
          <w:spacing w:val="6"/>
        </w:rPr>
        <w:t>ści podbudowy i jej obramowania polega na bezpośrednich pomiarach, co  100 m.  Tolerancja</w:t>
      </w:r>
      <w:r>
        <w:rPr>
          <w:rFonts w:eastAsia="Times New Roman"/>
          <w:color w:val="000000"/>
          <w:spacing w:val="-3"/>
        </w:rPr>
        <w:t xml:space="preserve"> +10 cm, -5 cm.</w:t>
      </w:r>
    </w:p>
    <w:p w14:paraId="719AD08D" w14:textId="77777777" w:rsidR="00A27785" w:rsidRDefault="00A27785" w:rsidP="00A27785">
      <w:pPr>
        <w:shd w:val="clear" w:color="auto" w:fill="FFFFFF"/>
        <w:tabs>
          <w:tab w:val="left" w:pos="586"/>
        </w:tabs>
        <w:ind w:left="82"/>
      </w:pPr>
      <w:r>
        <w:rPr>
          <w:b/>
          <w:bCs/>
          <w:color w:val="000000"/>
          <w:spacing w:val="-3"/>
        </w:rPr>
        <w:lastRenderedPageBreak/>
        <w:t>6.6.</w:t>
      </w:r>
      <w:r>
        <w:rPr>
          <w:b/>
          <w:bCs/>
          <w:color w:val="000000"/>
        </w:rPr>
        <w:tab/>
        <w:t>R</w:t>
      </w:r>
      <w:r>
        <w:rPr>
          <w:rFonts w:eastAsia="Times New Roman"/>
          <w:b/>
          <w:bCs/>
          <w:color w:val="000000"/>
        </w:rPr>
        <w:t>ówność podbudowy</w:t>
      </w:r>
    </w:p>
    <w:p w14:paraId="5B3F96E6" w14:textId="77777777" w:rsidR="00A27785" w:rsidRDefault="00A27785" w:rsidP="00A27785">
      <w:pPr>
        <w:shd w:val="clear" w:color="auto" w:fill="FFFFFF"/>
        <w:ind w:left="82"/>
      </w:pPr>
      <w:r>
        <w:rPr>
          <w:color w:val="000000"/>
          <w:spacing w:val="8"/>
        </w:rPr>
        <w:t>Kontrola r</w:t>
      </w:r>
      <w:r>
        <w:rPr>
          <w:rFonts w:eastAsia="Times New Roman"/>
          <w:color w:val="000000"/>
          <w:spacing w:val="8"/>
        </w:rPr>
        <w:t xml:space="preserve">ówności w przekroju podłużnym mierzona 4-metrową łatą zgodnie  z BN-68/8931-04  co   100  m; </w:t>
      </w:r>
      <w:proofErr w:type="spellStart"/>
      <w:r>
        <w:rPr>
          <w:rFonts w:eastAsia="Times New Roman"/>
          <w:color w:val="000000"/>
        </w:rPr>
        <w:t>tolernacja</w:t>
      </w:r>
      <w:proofErr w:type="spellEnd"/>
      <w:r>
        <w:rPr>
          <w:rFonts w:eastAsia="Times New Roman"/>
          <w:color w:val="000000"/>
        </w:rPr>
        <w:t xml:space="preserve"> pod łatą 10 mm.</w:t>
      </w:r>
    </w:p>
    <w:p w14:paraId="318CE221" w14:textId="77777777" w:rsidR="00A27785" w:rsidRDefault="00A27785" w:rsidP="00A27785">
      <w:pPr>
        <w:shd w:val="clear" w:color="auto" w:fill="FFFFFF"/>
        <w:tabs>
          <w:tab w:val="left" w:pos="586"/>
        </w:tabs>
        <w:ind w:left="82"/>
      </w:pPr>
      <w:r>
        <w:rPr>
          <w:b/>
          <w:bCs/>
          <w:color w:val="000000"/>
          <w:spacing w:val="-3"/>
        </w:rPr>
        <w:t>6.7.</w:t>
      </w:r>
      <w:r>
        <w:rPr>
          <w:b/>
          <w:bCs/>
          <w:color w:val="000000"/>
        </w:rPr>
        <w:tab/>
      </w:r>
      <w:r>
        <w:rPr>
          <w:b/>
          <w:bCs/>
          <w:color w:val="000000"/>
          <w:spacing w:val="-1"/>
        </w:rPr>
        <w:t>Spadki poprzeczne</w:t>
      </w:r>
    </w:p>
    <w:p w14:paraId="04CBC709" w14:textId="77777777" w:rsidR="00A27785" w:rsidRDefault="00A27785" w:rsidP="00A27785">
      <w:pPr>
        <w:shd w:val="clear" w:color="auto" w:fill="FFFFFF"/>
        <w:ind w:left="77" w:right="4"/>
      </w:pPr>
      <w:r>
        <w:rPr>
          <w:color w:val="000000"/>
          <w:spacing w:val="-1"/>
        </w:rPr>
        <w:t>Kontroli spadk</w:t>
      </w:r>
      <w:r>
        <w:rPr>
          <w:rFonts w:eastAsia="Times New Roman"/>
          <w:color w:val="000000"/>
          <w:spacing w:val="-1"/>
        </w:rPr>
        <w:t>ów poprzecznych dokonuje się łatą profilową z poziomnicą, co 100 m. To</w:t>
      </w:r>
      <w:r>
        <w:rPr>
          <w:rFonts w:eastAsia="Times New Roman"/>
          <w:color w:val="000000"/>
        </w:rPr>
        <w:t>lerancja ± 0,5%.</w:t>
      </w:r>
    </w:p>
    <w:p w14:paraId="189F5CD8" w14:textId="77777777" w:rsidR="00A27785" w:rsidRDefault="00A27785" w:rsidP="00A27785">
      <w:pPr>
        <w:shd w:val="clear" w:color="auto" w:fill="FFFFFF"/>
        <w:tabs>
          <w:tab w:val="left" w:pos="586"/>
        </w:tabs>
        <w:ind w:left="82"/>
      </w:pPr>
      <w:r>
        <w:rPr>
          <w:b/>
          <w:bCs/>
          <w:color w:val="000000"/>
          <w:spacing w:val="-3"/>
        </w:rPr>
        <w:t>6.8.</w:t>
      </w:r>
      <w:r>
        <w:rPr>
          <w:b/>
          <w:bCs/>
          <w:color w:val="000000"/>
        </w:rPr>
        <w:tab/>
        <w:t>Rz</w:t>
      </w:r>
      <w:r>
        <w:rPr>
          <w:rFonts w:eastAsia="Times New Roman"/>
          <w:b/>
          <w:bCs/>
          <w:color w:val="000000"/>
        </w:rPr>
        <w:t>ędne wysokościowe</w:t>
      </w:r>
    </w:p>
    <w:p w14:paraId="34B98344" w14:textId="77777777" w:rsidR="00A27785" w:rsidRDefault="00A27785" w:rsidP="00A27785">
      <w:pPr>
        <w:shd w:val="clear" w:color="auto" w:fill="FFFFFF"/>
        <w:ind w:left="77"/>
      </w:pPr>
      <w:r>
        <w:rPr>
          <w:color w:val="000000"/>
        </w:rPr>
        <w:t>Kontrola rz</w:t>
      </w:r>
      <w:r>
        <w:rPr>
          <w:rFonts w:eastAsia="Times New Roman"/>
          <w:color w:val="000000"/>
        </w:rPr>
        <w:t>ędnych niwelety za pomocą instrumentu niwelacyjnego; tolerancja -1 cm, +0 cm.</w:t>
      </w:r>
    </w:p>
    <w:p w14:paraId="4BED9567" w14:textId="77777777" w:rsidR="00A27785" w:rsidRDefault="00A27785" w:rsidP="00A27785">
      <w:pPr>
        <w:shd w:val="clear" w:color="auto" w:fill="FFFFFF"/>
        <w:tabs>
          <w:tab w:val="left" w:pos="586"/>
        </w:tabs>
        <w:ind w:left="82"/>
      </w:pPr>
      <w:r>
        <w:rPr>
          <w:b/>
          <w:bCs/>
          <w:color w:val="000000"/>
          <w:spacing w:val="-3"/>
        </w:rPr>
        <w:t>6.9.</w:t>
      </w:r>
      <w:r>
        <w:rPr>
          <w:b/>
          <w:bCs/>
          <w:color w:val="000000"/>
        </w:rPr>
        <w:tab/>
        <w:t>Ukszta</w:t>
      </w:r>
      <w:r>
        <w:rPr>
          <w:rFonts w:eastAsia="Times New Roman"/>
          <w:b/>
          <w:bCs/>
          <w:color w:val="000000"/>
        </w:rPr>
        <w:t>łtowanie osi podbudowy</w:t>
      </w:r>
    </w:p>
    <w:p w14:paraId="7489781E" w14:textId="77777777" w:rsidR="00A27785" w:rsidRDefault="00A27785" w:rsidP="00A27785">
      <w:pPr>
        <w:shd w:val="clear" w:color="auto" w:fill="FFFFFF"/>
        <w:ind w:left="77"/>
      </w:pPr>
      <w:r>
        <w:rPr>
          <w:color w:val="000000"/>
        </w:rPr>
        <w:t>Kontrola ukszta</w:t>
      </w:r>
      <w:r>
        <w:rPr>
          <w:rFonts w:eastAsia="Times New Roman"/>
          <w:color w:val="000000"/>
        </w:rPr>
        <w:t>łtowania osi podbudowy w planie sprawdzana, co 100 m oraz dodatkowo w punktach głównych łuków poziomych. Oś podbudowy w planie nie może być przesunięta w stosunku do osi projektowanej o więcej niż ± 5 cm.</w:t>
      </w:r>
    </w:p>
    <w:p w14:paraId="58D1FFB9" w14:textId="77777777" w:rsidR="00A27785" w:rsidRDefault="00A27785" w:rsidP="00A27785">
      <w:pPr>
        <w:shd w:val="clear" w:color="auto" w:fill="FFFFFF"/>
        <w:tabs>
          <w:tab w:val="left" w:pos="586"/>
        </w:tabs>
        <w:ind w:left="82"/>
      </w:pPr>
      <w:r>
        <w:rPr>
          <w:b/>
          <w:bCs/>
          <w:color w:val="000000"/>
          <w:spacing w:val="-3"/>
        </w:rPr>
        <w:t>6.10.</w:t>
      </w:r>
      <w:r>
        <w:rPr>
          <w:b/>
          <w:bCs/>
          <w:color w:val="000000"/>
        </w:rPr>
        <w:tab/>
        <w:t>No</w:t>
      </w:r>
      <w:r>
        <w:rPr>
          <w:rFonts w:eastAsia="Times New Roman"/>
          <w:b/>
          <w:bCs/>
          <w:color w:val="000000"/>
        </w:rPr>
        <w:t>śność podbudowy</w:t>
      </w:r>
    </w:p>
    <w:p w14:paraId="0B4C3A8C" w14:textId="77777777" w:rsidR="00A27785" w:rsidRDefault="00A27785" w:rsidP="00A27785">
      <w:pPr>
        <w:numPr>
          <w:ilvl w:val="0"/>
          <w:numId w:val="1"/>
        </w:numPr>
        <w:shd w:val="clear" w:color="auto" w:fill="FFFFFF"/>
        <w:tabs>
          <w:tab w:val="left" w:pos="360"/>
        </w:tabs>
        <w:ind w:left="360" w:hanging="278"/>
        <w:rPr>
          <w:color w:val="000000"/>
        </w:rPr>
      </w:pPr>
      <w:r>
        <w:rPr>
          <w:color w:val="000000"/>
          <w:spacing w:val="1"/>
        </w:rPr>
        <w:t>modu</w:t>
      </w:r>
      <w:r>
        <w:rPr>
          <w:rFonts w:eastAsia="Times New Roman"/>
          <w:color w:val="000000"/>
          <w:spacing w:val="1"/>
        </w:rPr>
        <w:t>ł odkształcenia wg „Instrukcji Badań Podłoża Gruntowego - Załącznik" powinien być zgodny z podanym w</w:t>
      </w:r>
      <w:r>
        <w:rPr>
          <w:rFonts w:eastAsia="Times New Roman"/>
          <w:color w:val="000000"/>
          <w:spacing w:val="1"/>
        </w:rPr>
        <w:br/>
      </w:r>
      <w:r>
        <w:rPr>
          <w:rFonts w:eastAsia="Times New Roman"/>
          <w:color w:val="000000"/>
          <w:spacing w:val="-1"/>
        </w:rPr>
        <w:t>tablicy ,</w:t>
      </w:r>
    </w:p>
    <w:p w14:paraId="066EB447" w14:textId="77777777" w:rsidR="00A27785" w:rsidRDefault="00A27785" w:rsidP="00A27785">
      <w:pPr>
        <w:numPr>
          <w:ilvl w:val="0"/>
          <w:numId w:val="1"/>
        </w:numPr>
        <w:shd w:val="clear" w:color="auto" w:fill="FFFFFF"/>
        <w:tabs>
          <w:tab w:val="left" w:pos="360"/>
        </w:tabs>
        <w:ind w:left="82"/>
        <w:rPr>
          <w:color w:val="000000"/>
        </w:rPr>
      </w:pPr>
      <w:r>
        <w:rPr>
          <w:color w:val="000000"/>
        </w:rPr>
        <w:t>ugi</w:t>
      </w:r>
      <w:r>
        <w:rPr>
          <w:rFonts w:eastAsia="Times New Roman"/>
          <w:color w:val="000000"/>
        </w:rPr>
        <w:t>ęcie sprężyste wg BN-70/8931-06 powinno być zgodne z podanym w tablicy.</w:t>
      </w:r>
    </w:p>
    <w:p w14:paraId="6006A9BC" w14:textId="77777777" w:rsidR="00A27785" w:rsidRDefault="00A27785" w:rsidP="00A27785">
      <w:pPr>
        <w:rPr>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1498"/>
        <w:gridCol w:w="1987"/>
        <w:gridCol w:w="1258"/>
        <w:gridCol w:w="1296"/>
        <w:gridCol w:w="1699"/>
        <w:gridCol w:w="1862"/>
      </w:tblGrid>
      <w:tr w:rsidR="00A27785" w14:paraId="0ABA7C94" w14:textId="77777777" w:rsidTr="00951F6E">
        <w:trPr>
          <w:trHeight w:hRule="exact" w:val="192"/>
        </w:trPr>
        <w:tc>
          <w:tcPr>
            <w:tcW w:w="1498" w:type="dxa"/>
            <w:tcBorders>
              <w:top w:val="nil"/>
              <w:left w:val="nil"/>
              <w:bottom w:val="single" w:sz="6" w:space="0" w:color="auto"/>
              <w:right w:val="single" w:sz="6" w:space="0" w:color="auto"/>
            </w:tcBorders>
            <w:shd w:val="clear" w:color="auto" w:fill="FFFFFF"/>
            <w:hideMark/>
          </w:tcPr>
          <w:p w14:paraId="7AAA75FF" w14:textId="77777777" w:rsidR="00A27785" w:rsidRDefault="00A27785" w:rsidP="00951F6E">
            <w:pPr>
              <w:shd w:val="clear" w:color="auto" w:fill="FFFFFF"/>
              <w:jc w:val="center"/>
            </w:pPr>
            <w:r>
              <w:rPr>
                <w:b/>
                <w:bCs/>
                <w:color w:val="000000"/>
                <w:spacing w:val="-2"/>
              </w:rPr>
              <w:t xml:space="preserve">Tabela . </w:t>
            </w:r>
            <w:r>
              <w:rPr>
                <w:color w:val="000000"/>
                <w:spacing w:val="-2"/>
              </w:rPr>
              <w:t>Cechy</w:t>
            </w:r>
          </w:p>
        </w:tc>
        <w:tc>
          <w:tcPr>
            <w:tcW w:w="8102" w:type="dxa"/>
            <w:gridSpan w:val="5"/>
            <w:tcBorders>
              <w:top w:val="nil"/>
              <w:left w:val="single" w:sz="6" w:space="0" w:color="auto"/>
              <w:bottom w:val="single" w:sz="6" w:space="0" w:color="auto"/>
              <w:right w:val="nil"/>
            </w:tcBorders>
            <w:shd w:val="clear" w:color="auto" w:fill="FFFFFF"/>
            <w:hideMark/>
          </w:tcPr>
          <w:p w14:paraId="787DBCA2" w14:textId="77777777" w:rsidR="00A27785" w:rsidRDefault="00A27785" w:rsidP="00951F6E">
            <w:pPr>
              <w:shd w:val="clear" w:color="auto" w:fill="FFFFFF"/>
            </w:pPr>
            <w:r>
              <w:rPr>
                <w:color w:val="000000"/>
                <w:spacing w:val="-4"/>
              </w:rPr>
              <w:t>podbudowy</w:t>
            </w:r>
          </w:p>
        </w:tc>
      </w:tr>
      <w:tr w:rsidR="00A27785" w14:paraId="3C1777EF" w14:textId="77777777" w:rsidTr="00951F6E">
        <w:trPr>
          <w:trHeight w:hRule="exact" w:val="250"/>
        </w:trPr>
        <w:tc>
          <w:tcPr>
            <w:tcW w:w="149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2F49F8A2" w14:textId="77777777" w:rsidR="00A27785" w:rsidRDefault="00A27785" w:rsidP="00951F6E">
            <w:pPr>
              <w:shd w:val="clear" w:color="auto" w:fill="FFFFFF"/>
              <w:ind w:left="19" w:right="19"/>
              <w:jc w:val="center"/>
            </w:pPr>
            <w:r>
              <w:rPr>
                <w:color w:val="000000"/>
                <w:spacing w:val="1"/>
              </w:rPr>
              <w:t xml:space="preserve">Podbudowa </w:t>
            </w:r>
            <w:r>
              <w:rPr>
                <w:color w:val="000000"/>
                <w:spacing w:val="-1"/>
              </w:rPr>
              <w:t xml:space="preserve">z kruszywa o </w:t>
            </w:r>
            <w:r>
              <w:rPr>
                <w:color w:val="000000"/>
                <w:spacing w:val="-8"/>
              </w:rPr>
              <w:t>wska</w:t>
            </w:r>
            <w:r>
              <w:rPr>
                <w:rFonts w:eastAsia="Times New Roman"/>
                <w:color w:val="000000"/>
                <w:spacing w:val="-8"/>
              </w:rPr>
              <w:t>źniku w</w:t>
            </w:r>
            <w:r>
              <w:rPr>
                <w:rFonts w:eastAsia="Times New Roman"/>
                <w:color w:val="000000"/>
                <w:spacing w:val="-8"/>
                <w:vertAlign w:val="subscript"/>
              </w:rPr>
              <w:t xml:space="preserve">noś </w:t>
            </w:r>
            <w:r>
              <w:rPr>
                <w:rFonts w:eastAsia="Times New Roman"/>
                <w:color w:val="000000"/>
              </w:rPr>
              <w:t>nie mniejszym niż, %</w:t>
            </w:r>
          </w:p>
        </w:tc>
        <w:tc>
          <w:tcPr>
            <w:tcW w:w="8102"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43D4218A" w14:textId="77777777" w:rsidR="00A27785" w:rsidRDefault="00A27785" w:rsidP="00951F6E">
            <w:pPr>
              <w:shd w:val="clear" w:color="auto" w:fill="FFFFFF"/>
              <w:ind w:left="2712"/>
            </w:pPr>
            <w:r>
              <w:rPr>
                <w:color w:val="000000"/>
                <w:spacing w:val="-2"/>
              </w:rPr>
              <w:t>Wymagane cechy podbudowy</w:t>
            </w:r>
          </w:p>
        </w:tc>
      </w:tr>
      <w:tr w:rsidR="00A27785" w14:paraId="04DFF110" w14:textId="77777777" w:rsidTr="00951F6E">
        <w:trPr>
          <w:trHeight w:hRule="exact" w:val="672"/>
        </w:trPr>
        <w:tc>
          <w:tcPr>
            <w:tcW w:w="1498" w:type="dxa"/>
            <w:vMerge/>
            <w:tcBorders>
              <w:top w:val="single" w:sz="6" w:space="0" w:color="auto"/>
              <w:left w:val="single" w:sz="6" w:space="0" w:color="auto"/>
              <w:bottom w:val="single" w:sz="6" w:space="0" w:color="auto"/>
              <w:right w:val="single" w:sz="6" w:space="0" w:color="auto"/>
            </w:tcBorders>
            <w:vAlign w:val="center"/>
            <w:hideMark/>
          </w:tcPr>
          <w:p w14:paraId="6B60ECA1" w14:textId="77777777" w:rsidR="00A27785" w:rsidRDefault="00A27785" w:rsidP="00951F6E">
            <w:pPr>
              <w:widowControl/>
              <w:autoSpaceDE/>
              <w:autoSpaceDN/>
              <w:adjustRightInd/>
            </w:pPr>
          </w:p>
        </w:tc>
        <w:tc>
          <w:tcPr>
            <w:tcW w:w="1987" w:type="dxa"/>
            <w:vMerge w:val="restart"/>
            <w:tcBorders>
              <w:top w:val="single" w:sz="6" w:space="0" w:color="auto"/>
              <w:left w:val="single" w:sz="6" w:space="0" w:color="auto"/>
              <w:bottom w:val="single" w:sz="6" w:space="0" w:color="auto"/>
              <w:right w:val="single" w:sz="6" w:space="0" w:color="auto"/>
            </w:tcBorders>
            <w:shd w:val="clear" w:color="auto" w:fill="FFFFFF"/>
          </w:tcPr>
          <w:p w14:paraId="0062D068" w14:textId="77777777" w:rsidR="00A27785" w:rsidRDefault="00A27785" w:rsidP="00951F6E"/>
          <w:p w14:paraId="69E1D941" w14:textId="77777777" w:rsidR="00A27785" w:rsidRDefault="00A27785" w:rsidP="00951F6E">
            <w:pPr>
              <w:shd w:val="clear" w:color="auto" w:fill="FFFFFF"/>
              <w:ind w:left="115" w:right="125"/>
              <w:jc w:val="center"/>
            </w:pPr>
            <w:r>
              <w:rPr>
                <w:color w:val="000000"/>
              </w:rPr>
              <w:t>Wska</w:t>
            </w:r>
            <w:r>
              <w:rPr>
                <w:rFonts w:eastAsia="Times New Roman"/>
                <w:color w:val="000000"/>
              </w:rPr>
              <w:t xml:space="preserve">źnik </w:t>
            </w:r>
            <w:r>
              <w:rPr>
                <w:rFonts w:eastAsia="Times New Roman"/>
                <w:color w:val="000000"/>
                <w:spacing w:val="-4"/>
              </w:rPr>
              <w:t>zagęszczenia I</w:t>
            </w:r>
            <w:r>
              <w:rPr>
                <w:rFonts w:eastAsia="Times New Roman"/>
                <w:color w:val="000000"/>
                <w:spacing w:val="-4"/>
                <w:vertAlign w:val="subscript"/>
              </w:rPr>
              <w:t>S</w:t>
            </w:r>
            <w:r>
              <w:rPr>
                <w:rFonts w:eastAsia="Times New Roman"/>
                <w:color w:val="000000"/>
                <w:spacing w:val="-4"/>
              </w:rPr>
              <w:t xml:space="preserve"> nie </w:t>
            </w:r>
            <w:r>
              <w:rPr>
                <w:rFonts w:eastAsia="Times New Roman"/>
                <w:color w:val="000000"/>
                <w:spacing w:val="-1"/>
              </w:rPr>
              <w:t>mniejszy niż</w:t>
            </w:r>
          </w:p>
        </w:tc>
        <w:tc>
          <w:tcPr>
            <w:tcW w:w="2554"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18588AA7" w14:textId="77777777" w:rsidR="00A27785" w:rsidRDefault="00A27785" w:rsidP="00951F6E">
            <w:pPr>
              <w:shd w:val="clear" w:color="auto" w:fill="FFFFFF"/>
              <w:ind w:left="134" w:right="134"/>
            </w:pPr>
            <w:r>
              <w:rPr>
                <w:color w:val="000000"/>
                <w:spacing w:val="-1"/>
              </w:rPr>
              <w:t>Maksymalne ugi</w:t>
            </w:r>
            <w:r>
              <w:rPr>
                <w:rFonts w:eastAsia="Times New Roman"/>
                <w:color w:val="000000"/>
                <w:spacing w:val="-1"/>
              </w:rPr>
              <w:t>ęcie sprężyste pod kołem, mm</w:t>
            </w:r>
          </w:p>
        </w:tc>
        <w:tc>
          <w:tcPr>
            <w:tcW w:w="3561"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17CBEA15" w14:textId="77777777" w:rsidR="00A27785" w:rsidRDefault="00A27785" w:rsidP="00951F6E">
            <w:pPr>
              <w:shd w:val="clear" w:color="auto" w:fill="FFFFFF"/>
            </w:pPr>
            <w:r>
              <w:rPr>
                <w:color w:val="000000"/>
                <w:spacing w:val="-1"/>
              </w:rPr>
              <w:t>Minimalny modu</w:t>
            </w:r>
            <w:r>
              <w:rPr>
                <w:rFonts w:eastAsia="Times New Roman"/>
                <w:color w:val="000000"/>
                <w:spacing w:val="-1"/>
              </w:rPr>
              <w:t xml:space="preserve">ł odkształcenia mierzony </w:t>
            </w:r>
            <w:r>
              <w:rPr>
                <w:rFonts w:eastAsia="Times New Roman"/>
                <w:color w:val="000000"/>
              </w:rPr>
              <w:t xml:space="preserve">płytą o średnicy 30 cm, </w:t>
            </w:r>
            <w:proofErr w:type="spellStart"/>
            <w:r>
              <w:rPr>
                <w:rFonts w:eastAsia="Times New Roman"/>
                <w:color w:val="000000"/>
              </w:rPr>
              <w:t>MPa</w:t>
            </w:r>
            <w:proofErr w:type="spellEnd"/>
          </w:p>
        </w:tc>
      </w:tr>
      <w:tr w:rsidR="00A27785" w14:paraId="457E6028" w14:textId="77777777" w:rsidTr="00951F6E">
        <w:trPr>
          <w:trHeight w:hRule="exact" w:val="480"/>
        </w:trPr>
        <w:tc>
          <w:tcPr>
            <w:tcW w:w="1498" w:type="dxa"/>
            <w:vMerge/>
            <w:tcBorders>
              <w:top w:val="single" w:sz="6" w:space="0" w:color="auto"/>
              <w:left w:val="single" w:sz="6" w:space="0" w:color="auto"/>
              <w:bottom w:val="single" w:sz="6" w:space="0" w:color="auto"/>
              <w:right w:val="single" w:sz="6" w:space="0" w:color="auto"/>
            </w:tcBorders>
            <w:vAlign w:val="center"/>
            <w:hideMark/>
          </w:tcPr>
          <w:p w14:paraId="1E2FA697" w14:textId="77777777" w:rsidR="00A27785" w:rsidRDefault="00A27785" w:rsidP="00951F6E">
            <w:pPr>
              <w:widowControl/>
              <w:autoSpaceDE/>
              <w:autoSpaceDN/>
              <w:adjustRightInd/>
            </w:pPr>
          </w:p>
        </w:tc>
        <w:tc>
          <w:tcPr>
            <w:tcW w:w="8102" w:type="dxa"/>
            <w:vMerge/>
            <w:tcBorders>
              <w:top w:val="single" w:sz="6" w:space="0" w:color="auto"/>
              <w:left w:val="single" w:sz="6" w:space="0" w:color="auto"/>
              <w:bottom w:val="single" w:sz="6" w:space="0" w:color="auto"/>
              <w:right w:val="single" w:sz="6" w:space="0" w:color="auto"/>
            </w:tcBorders>
            <w:vAlign w:val="center"/>
            <w:hideMark/>
          </w:tcPr>
          <w:p w14:paraId="2516B60A" w14:textId="77777777" w:rsidR="00A27785" w:rsidRDefault="00A27785" w:rsidP="00951F6E">
            <w:pPr>
              <w:widowControl/>
              <w:autoSpaceDE/>
              <w:autoSpaceDN/>
              <w:adjustRightInd/>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14:paraId="73526689" w14:textId="77777777" w:rsidR="00A27785" w:rsidRDefault="00A27785" w:rsidP="00951F6E"/>
          <w:p w14:paraId="3B348BDB" w14:textId="77777777" w:rsidR="00A27785" w:rsidRDefault="00A27785" w:rsidP="00951F6E"/>
          <w:p w14:paraId="69E63496" w14:textId="77777777" w:rsidR="00A27785" w:rsidRDefault="00A27785" w:rsidP="00951F6E">
            <w:pPr>
              <w:shd w:val="clear" w:color="auto" w:fill="FFFFFF"/>
              <w:ind w:right="274"/>
              <w:jc w:val="right"/>
            </w:pPr>
            <w:r>
              <w:rPr>
                <w:color w:val="000000"/>
                <w:spacing w:val="-2"/>
              </w:rPr>
              <w:t xml:space="preserve">40 </w:t>
            </w:r>
            <w:proofErr w:type="spellStart"/>
            <w:r>
              <w:rPr>
                <w:color w:val="000000"/>
                <w:spacing w:val="-2"/>
              </w:rPr>
              <w:t>kN</w:t>
            </w:r>
            <w:proofErr w:type="spellEnd"/>
          </w:p>
        </w:tc>
        <w:tc>
          <w:tcPr>
            <w:tcW w:w="1296" w:type="dxa"/>
            <w:tcBorders>
              <w:top w:val="single" w:sz="6" w:space="0" w:color="auto"/>
              <w:left w:val="single" w:sz="6" w:space="0" w:color="auto"/>
              <w:bottom w:val="single" w:sz="6" w:space="0" w:color="auto"/>
              <w:right w:val="single" w:sz="6" w:space="0" w:color="auto"/>
            </w:tcBorders>
            <w:shd w:val="clear" w:color="auto" w:fill="FFFFFF"/>
            <w:hideMark/>
          </w:tcPr>
          <w:p w14:paraId="3F7C4B23" w14:textId="77777777" w:rsidR="00A27785" w:rsidRDefault="00A27785" w:rsidP="00951F6E">
            <w:pPr>
              <w:shd w:val="clear" w:color="auto" w:fill="FFFFFF"/>
              <w:ind w:left="298"/>
            </w:pPr>
            <w:r>
              <w:rPr>
                <w:color w:val="000000"/>
                <w:spacing w:val="-3"/>
              </w:rPr>
              <w:t xml:space="preserve">50 </w:t>
            </w:r>
            <w:proofErr w:type="spellStart"/>
            <w:r>
              <w:rPr>
                <w:color w:val="000000"/>
                <w:spacing w:val="-3"/>
              </w:rPr>
              <w:t>kN</w:t>
            </w:r>
            <w:proofErr w:type="spellEnd"/>
          </w:p>
        </w:tc>
        <w:tc>
          <w:tcPr>
            <w:tcW w:w="1699" w:type="dxa"/>
            <w:tcBorders>
              <w:top w:val="single" w:sz="6" w:space="0" w:color="auto"/>
              <w:left w:val="single" w:sz="6" w:space="0" w:color="auto"/>
              <w:bottom w:val="single" w:sz="6" w:space="0" w:color="auto"/>
              <w:right w:val="single" w:sz="6" w:space="0" w:color="auto"/>
            </w:tcBorders>
            <w:shd w:val="clear" w:color="auto" w:fill="FFFFFF"/>
            <w:hideMark/>
          </w:tcPr>
          <w:p w14:paraId="1E5B6618" w14:textId="77777777" w:rsidR="00A27785" w:rsidRDefault="00A27785" w:rsidP="00951F6E">
            <w:pPr>
              <w:shd w:val="clear" w:color="auto" w:fill="FFFFFF"/>
              <w:ind w:left="158" w:right="158"/>
              <w:jc w:val="center"/>
            </w:pPr>
            <w:r>
              <w:rPr>
                <w:color w:val="000000"/>
                <w:spacing w:val="-2"/>
              </w:rPr>
              <w:t xml:space="preserve">od pierwszego </w:t>
            </w:r>
            <w:r>
              <w:rPr>
                <w:color w:val="000000"/>
                <w:spacing w:val="-5"/>
              </w:rPr>
              <w:t>obci</w:t>
            </w:r>
            <w:r>
              <w:rPr>
                <w:rFonts w:eastAsia="Times New Roman"/>
                <w:color w:val="000000"/>
                <w:spacing w:val="-5"/>
              </w:rPr>
              <w:t>ążenia E1</w:t>
            </w:r>
          </w:p>
        </w:tc>
        <w:tc>
          <w:tcPr>
            <w:tcW w:w="1862" w:type="dxa"/>
            <w:tcBorders>
              <w:top w:val="single" w:sz="6" w:space="0" w:color="auto"/>
              <w:left w:val="single" w:sz="6" w:space="0" w:color="auto"/>
              <w:bottom w:val="single" w:sz="6" w:space="0" w:color="auto"/>
              <w:right w:val="single" w:sz="6" w:space="0" w:color="auto"/>
            </w:tcBorders>
            <w:shd w:val="clear" w:color="auto" w:fill="FFFFFF"/>
            <w:hideMark/>
          </w:tcPr>
          <w:p w14:paraId="33685B2B" w14:textId="77777777" w:rsidR="00A27785" w:rsidRDefault="00A27785" w:rsidP="00951F6E">
            <w:pPr>
              <w:shd w:val="clear" w:color="auto" w:fill="FFFFFF"/>
              <w:ind w:left="259" w:right="283"/>
              <w:jc w:val="center"/>
            </w:pPr>
            <w:r>
              <w:rPr>
                <w:color w:val="000000"/>
                <w:spacing w:val="-1"/>
              </w:rPr>
              <w:t xml:space="preserve">od drugiego </w:t>
            </w:r>
            <w:r>
              <w:rPr>
                <w:color w:val="000000"/>
                <w:spacing w:val="-4"/>
              </w:rPr>
              <w:t>obci</w:t>
            </w:r>
            <w:r>
              <w:rPr>
                <w:rFonts w:eastAsia="Times New Roman"/>
                <w:color w:val="000000"/>
                <w:spacing w:val="-4"/>
              </w:rPr>
              <w:t>ążenia E</w:t>
            </w:r>
            <w:r>
              <w:rPr>
                <w:rFonts w:eastAsia="Times New Roman"/>
                <w:color w:val="000000"/>
                <w:spacing w:val="-4"/>
                <w:vertAlign w:val="subscript"/>
              </w:rPr>
              <w:t>2</w:t>
            </w:r>
          </w:p>
        </w:tc>
      </w:tr>
      <w:tr w:rsidR="00A27785" w14:paraId="6325C348" w14:textId="77777777" w:rsidTr="00951F6E">
        <w:trPr>
          <w:trHeight w:hRule="exact" w:val="566"/>
        </w:trPr>
        <w:tc>
          <w:tcPr>
            <w:tcW w:w="1498" w:type="dxa"/>
            <w:tcBorders>
              <w:top w:val="single" w:sz="6" w:space="0" w:color="auto"/>
              <w:left w:val="single" w:sz="6" w:space="0" w:color="auto"/>
              <w:bottom w:val="single" w:sz="6" w:space="0" w:color="auto"/>
              <w:right w:val="single" w:sz="6" w:space="0" w:color="auto"/>
            </w:tcBorders>
            <w:shd w:val="clear" w:color="auto" w:fill="FFFFFF"/>
            <w:hideMark/>
          </w:tcPr>
          <w:p w14:paraId="1C3BA8B6" w14:textId="77777777" w:rsidR="00A27785" w:rsidRDefault="00A27785" w:rsidP="00951F6E">
            <w:pPr>
              <w:shd w:val="clear" w:color="auto" w:fill="FFFFFF"/>
              <w:jc w:val="center"/>
            </w:pPr>
            <w:r>
              <w:rPr>
                <w:color w:val="000000"/>
              </w:rPr>
              <w:t>120</w:t>
            </w:r>
          </w:p>
        </w:tc>
        <w:tc>
          <w:tcPr>
            <w:tcW w:w="1987" w:type="dxa"/>
            <w:tcBorders>
              <w:top w:val="single" w:sz="6" w:space="0" w:color="auto"/>
              <w:left w:val="single" w:sz="6" w:space="0" w:color="auto"/>
              <w:bottom w:val="single" w:sz="6" w:space="0" w:color="auto"/>
              <w:right w:val="single" w:sz="6" w:space="0" w:color="auto"/>
            </w:tcBorders>
            <w:shd w:val="clear" w:color="auto" w:fill="FFFFFF"/>
            <w:hideMark/>
          </w:tcPr>
          <w:p w14:paraId="37C42137" w14:textId="77777777" w:rsidR="00A27785" w:rsidRDefault="00A27785" w:rsidP="00951F6E">
            <w:pPr>
              <w:shd w:val="clear" w:color="auto" w:fill="FFFFFF"/>
              <w:jc w:val="center"/>
            </w:pPr>
            <w:r>
              <w:rPr>
                <w:color w:val="000000"/>
                <w:spacing w:val="-12"/>
              </w:rPr>
              <w:t>1,03</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7A3AFF50" w14:textId="77777777" w:rsidR="00A27785" w:rsidRDefault="00A27785" w:rsidP="00951F6E">
            <w:pPr>
              <w:shd w:val="clear" w:color="auto" w:fill="FFFFFF"/>
              <w:ind w:right="350"/>
              <w:jc w:val="right"/>
            </w:pPr>
            <w:r>
              <w:rPr>
                <w:color w:val="000000"/>
                <w:spacing w:val="-7"/>
              </w:rPr>
              <w:t>1,10</w:t>
            </w:r>
          </w:p>
        </w:tc>
        <w:tc>
          <w:tcPr>
            <w:tcW w:w="1296" w:type="dxa"/>
            <w:tcBorders>
              <w:top w:val="single" w:sz="6" w:space="0" w:color="auto"/>
              <w:left w:val="single" w:sz="6" w:space="0" w:color="auto"/>
              <w:bottom w:val="single" w:sz="6" w:space="0" w:color="auto"/>
              <w:right w:val="single" w:sz="6" w:space="0" w:color="auto"/>
            </w:tcBorders>
            <w:shd w:val="clear" w:color="auto" w:fill="FFFFFF"/>
            <w:hideMark/>
          </w:tcPr>
          <w:p w14:paraId="44619314" w14:textId="77777777" w:rsidR="00A27785" w:rsidRDefault="00A27785" w:rsidP="00951F6E">
            <w:pPr>
              <w:shd w:val="clear" w:color="auto" w:fill="FFFFFF"/>
              <w:ind w:left="384"/>
            </w:pPr>
            <w:r>
              <w:rPr>
                <w:color w:val="000000"/>
                <w:spacing w:val="-8"/>
              </w:rPr>
              <w:t>1,20</w:t>
            </w:r>
          </w:p>
        </w:tc>
        <w:tc>
          <w:tcPr>
            <w:tcW w:w="1699" w:type="dxa"/>
            <w:tcBorders>
              <w:top w:val="single" w:sz="6" w:space="0" w:color="auto"/>
              <w:left w:val="single" w:sz="6" w:space="0" w:color="auto"/>
              <w:bottom w:val="single" w:sz="6" w:space="0" w:color="auto"/>
              <w:right w:val="single" w:sz="6" w:space="0" w:color="auto"/>
            </w:tcBorders>
            <w:shd w:val="clear" w:color="auto" w:fill="FFFFFF"/>
            <w:hideMark/>
          </w:tcPr>
          <w:p w14:paraId="6E543935" w14:textId="77777777" w:rsidR="00A27785" w:rsidRDefault="00A27785" w:rsidP="00951F6E">
            <w:pPr>
              <w:shd w:val="clear" w:color="auto" w:fill="FFFFFF"/>
              <w:jc w:val="center"/>
            </w:pPr>
            <w:r>
              <w:rPr>
                <w:color w:val="000000"/>
              </w:rPr>
              <w:t>100</w:t>
            </w:r>
          </w:p>
        </w:tc>
        <w:tc>
          <w:tcPr>
            <w:tcW w:w="1862" w:type="dxa"/>
            <w:tcBorders>
              <w:top w:val="single" w:sz="6" w:space="0" w:color="auto"/>
              <w:left w:val="single" w:sz="6" w:space="0" w:color="auto"/>
              <w:bottom w:val="single" w:sz="6" w:space="0" w:color="auto"/>
              <w:right w:val="single" w:sz="6" w:space="0" w:color="auto"/>
            </w:tcBorders>
            <w:shd w:val="clear" w:color="auto" w:fill="FFFFFF"/>
            <w:hideMark/>
          </w:tcPr>
          <w:p w14:paraId="3023A961" w14:textId="77777777" w:rsidR="00A27785" w:rsidRDefault="00A27785" w:rsidP="00951F6E">
            <w:pPr>
              <w:shd w:val="clear" w:color="auto" w:fill="FFFFFF"/>
              <w:jc w:val="center"/>
            </w:pPr>
            <w:r>
              <w:rPr>
                <w:color w:val="000000"/>
              </w:rPr>
              <w:t>180</w:t>
            </w:r>
          </w:p>
        </w:tc>
      </w:tr>
    </w:tbl>
    <w:p w14:paraId="3AC18137" w14:textId="77777777" w:rsidR="00A27785" w:rsidRDefault="00A27785" w:rsidP="00A27785">
      <w:pPr>
        <w:shd w:val="clear" w:color="auto" w:fill="FFFFFF"/>
        <w:ind w:left="10"/>
      </w:pPr>
      <w:r>
        <w:rPr>
          <w:b/>
          <w:bCs/>
          <w:color w:val="000000"/>
        </w:rPr>
        <w:t>7. Jednostka obmiarowa</w:t>
      </w:r>
    </w:p>
    <w:p w14:paraId="2C86EF93" w14:textId="77777777" w:rsidR="00A27785" w:rsidRDefault="00A27785" w:rsidP="00A27785">
      <w:pPr>
        <w:shd w:val="clear" w:color="auto" w:fill="FFFFFF"/>
        <w:ind w:left="5"/>
      </w:pPr>
      <w:r>
        <w:rPr>
          <w:color w:val="000000"/>
          <w:spacing w:val="4"/>
        </w:rPr>
        <w:t>Jednostk</w:t>
      </w:r>
      <w:r>
        <w:rPr>
          <w:rFonts w:eastAsia="Times New Roman"/>
          <w:color w:val="000000"/>
          <w:spacing w:val="4"/>
        </w:rPr>
        <w:t>ą obmiarową jest 1 metr kwadratowy (m</w:t>
      </w:r>
      <w:r>
        <w:rPr>
          <w:rFonts w:eastAsia="Times New Roman"/>
          <w:color w:val="000000"/>
          <w:spacing w:val="4"/>
          <w:vertAlign w:val="superscript"/>
        </w:rPr>
        <w:t>2</w:t>
      </w:r>
      <w:r>
        <w:rPr>
          <w:rFonts w:eastAsia="Times New Roman"/>
          <w:color w:val="000000"/>
          <w:spacing w:val="4"/>
        </w:rPr>
        <w:t xml:space="preserve">) wykonanej podbudowy z kruszywa łamanego stabilizowanego </w:t>
      </w:r>
      <w:r>
        <w:rPr>
          <w:rFonts w:eastAsia="Times New Roman"/>
          <w:color w:val="000000"/>
        </w:rPr>
        <w:t>mechanicznie o określonej grubości.</w:t>
      </w:r>
    </w:p>
    <w:p w14:paraId="4FA1B703" w14:textId="77777777" w:rsidR="00A27785" w:rsidRDefault="00A27785" w:rsidP="00A27785">
      <w:pPr>
        <w:shd w:val="clear" w:color="auto" w:fill="FFFFFF"/>
        <w:tabs>
          <w:tab w:val="left" w:pos="202"/>
        </w:tabs>
        <w:ind w:left="5"/>
      </w:pPr>
      <w:r>
        <w:rPr>
          <w:b/>
          <w:bCs/>
          <w:color w:val="000000"/>
          <w:spacing w:val="-11"/>
        </w:rPr>
        <w:t>8.</w:t>
      </w:r>
      <w:r>
        <w:rPr>
          <w:b/>
          <w:bCs/>
          <w:color w:val="000000"/>
        </w:rPr>
        <w:tab/>
      </w:r>
      <w:r>
        <w:rPr>
          <w:b/>
          <w:bCs/>
          <w:color w:val="000000"/>
          <w:spacing w:val="-4"/>
        </w:rPr>
        <w:t>Odbi</w:t>
      </w:r>
      <w:r>
        <w:rPr>
          <w:rFonts w:eastAsia="Times New Roman"/>
          <w:b/>
          <w:bCs/>
          <w:color w:val="000000"/>
          <w:spacing w:val="-4"/>
        </w:rPr>
        <w:t>ór Robót</w:t>
      </w:r>
    </w:p>
    <w:p w14:paraId="09F6DB6A" w14:textId="77777777" w:rsidR="00A27785" w:rsidRDefault="00A27785" w:rsidP="00A27785">
      <w:pPr>
        <w:shd w:val="clear" w:color="auto" w:fill="FFFFFF"/>
      </w:pPr>
      <w:r>
        <w:rPr>
          <w:color w:val="000000"/>
        </w:rPr>
        <w:t>Roboty uznaje si</w:t>
      </w:r>
      <w:r>
        <w:rPr>
          <w:rFonts w:eastAsia="Times New Roman"/>
          <w:color w:val="000000"/>
        </w:rPr>
        <w:t xml:space="preserve">ę za wykonane zgodnie z Dokumentacją Projektową i </w:t>
      </w:r>
      <w:proofErr w:type="spellStart"/>
      <w:r>
        <w:rPr>
          <w:rFonts w:eastAsia="Times New Roman"/>
          <w:color w:val="000000"/>
        </w:rPr>
        <w:t>STWiORB</w:t>
      </w:r>
      <w:proofErr w:type="spellEnd"/>
      <w:r>
        <w:rPr>
          <w:rFonts w:eastAsia="Times New Roman"/>
          <w:color w:val="000000"/>
        </w:rPr>
        <w:t>, jeżeli wszystkie badania i pomiary z</w:t>
      </w:r>
    </w:p>
    <w:p w14:paraId="5E4C2582" w14:textId="77777777" w:rsidR="00A27785" w:rsidRDefault="00A27785" w:rsidP="00A27785">
      <w:pPr>
        <w:shd w:val="clear" w:color="auto" w:fill="FFFFFF"/>
        <w:ind w:left="5"/>
      </w:pPr>
      <w:r>
        <w:rPr>
          <w:color w:val="000000"/>
          <w:spacing w:val="-4"/>
        </w:rPr>
        <w:t>zachowaniem  tolerancji da</w:t>
      </w:r>
      <w:r>
        <w:rPr>
          <w:rFonts w:eastAsia="Times New Roman"/>
          <w:color w:val="000000"/>
          <w:spacing w:val="-4"/>
        </w:rPr>
        <w:t xml:space="preserve">ły wyniki pozytywne. </w:t>
      </w:r>
      <w:r>
        <w:rPr>
          <w:color w:val="000000"/>
          <w:spacing w:val="9"/>
        </w:rPr>
        <w:t>W przypadku niezgodno</w:t>
      </w:r>
      <w:r>
        <w:rPr>
          <w:rFonts w:eastAsia="Times New Roman"/>
          <w:color w:val="000000"/>
          <w:spacing w:val="9"/>
        </w:rPr>
        <w:t xml:space="preserve">ści, choć jednego elementu robót z wymaganiami, roboty uznaje się za niezgodne z </w:t>
      </w:r>
      <w:proofErr w:type="spellStart"/>
      <w:r>
        <w:rPr>
          <w:color w:val="000000"/>
        </w:rPr>
        <w:t>STWiORB</w:t>
      </w:r>
      <w:proofErr w:type="spellEnd"/>
      <w:r>
        <w:rPr>
          <w:color w:val="000000"/>
        </w:rPr>
        <w:t xml:space="preserve"> </w:t>
      </w:r>
      <w:r>
        <w:rPr>
          <w:rFonts w:eastAsia="Times New Roman"/>
          <w:color w:val="000000"/>
        </w:rPr>
        <w:t>zobowiązany jest do ich poprawy na własny koszt.</w:t>
      </w:r>
    </w:p>
    <w:p w14:paraId="2A47C851" w14:textId="77777777" w:rsidR="00A27785" w:rsidRDefault="00A27785" w:rsidP="00A27785">
      <w:pPr>
        <w:shd w:val="clear" w:color="auto" w:fill="FFFFFF"/>
        <w:tabs>
          <w:tab w:val="left" w:pos="202"/>
        </w:tabs>
        <w:ind w:left="5"/>
      </w:pPr>
      <w:r>
        <w:rPr>
          <w:b/>
          <w:bCs/>
          <w:color w:val="000000"/>
          <w:spacing w:val="-9"/>
        </w:rPr>
        <w:t>9.</w:t>
      </w:r>
      <w:r>
        <w:rPr>
          <w:b/>
          <w:bCs/>
          <w:color w:val="000000"/>
        </w:rPr>
        <w:tab/>
        <w:t xml:space="preserve"> Cena jednostki obmiarowej</w:t>
      </w:r>
    </w:p>
    <w:p w14:paraId="1EDC87F8" w14:textId="77777777" w:rsidR="00A27785" w:rsidRDefault="00A27785" w:rsidP="00A27785">
      <w:pPr>
        <w:shd w:val="clear" w:color="auto" w:fill="FFFFFF"/>
        <w:ind w:left="10"/>
      </w:pPr>
      <w:r>
        <w:rPr>
          <w:color w:val="000000"/>
          <w:spacing w:val="-4"/>
        </w:rPr>
        <w:t>Cena jednostkowa wykonania jednego metra kwadratowego (m</w:t>
      </w:r>
      <w:r>
        <w:rPr>
          <w:color w:val="000000"/>
          <w:spacing w:val="-4"/>
          <w:vertAlign w:val="superscript"/>
        </w:rPr>
        <w:t>2</w:t>
      </w:r>
      <w:r>
        <w:rPr>
          <w:color w:val="000000"/>
          <w:spacing w:val="-4"/>
        </w:rPr>
        <w:t>) podbudowy uwzgl</w:t>
      </w:r>
      <w:r>
        <w:rPr>
          <w:rFonts w:eastAsia="Times New Roman"/>
          <w:color w:val="000000"/>
          <w:spacing w:val="-4"/>
        </w:rPr>
        <w:t>ędnia:</w:t>
      </w:r>
      <w:r>
        <w:t xml:space="preserve"> </w:t>
      </w:r>
      <w:r>
        <w:rPr>
          <w:color w:val="000000"/>
        </w:rPr>
        <w:t>prace pomiarowe i przygotowawcze, oznakowanie miejsca rob</w:t>
      </w:r>
      <w:r>
        <w:rPr>
          <w:rFonts w:eastAsia="Times New Roman"/>
          <w:color w:val="000000"/>
        </w:rPr>
        <w:t xml:space="preserve">ót, </w:t>
      </w:r>
      <w:r>
        <w:rPr>
          <w:color w:val="000000"/>
          <w:spacing w:val="4"/>
        </w:rPr>
        <w:t>zastosowanie materia</w:t>
      </w:r>
      <w:r>
        <w:rPr>
          <w:rFonts w:eastAsia="Times New Roman"/>
          <w:color w:val="000000"/>
          <w:spacing w:val="4"/>
        </w:rPr>
        <w:t xml:space="preserve">łów pomocniczych koniecznych do prawidłowego wykonania robót, </w:t>
      </w:r>
      <w:r>
        <w:rPr>
          <w:color w:val="000000"/>
        </w:rPr>
        <w:t>zakup i transport mieszanki lub kruszywa na miejsce sk</w:t>
      </w:r>
      <w:r>
        <w:rPr>
          <w:rFonts w:eastAsia="Times New Roman"/>
          <w:color w:val="000000"/>
        </w:rPr>
        <w:t>ładowania,</w:t>
      </w:r>
    </w:p>
    <w:p w14:paraId="0D5905F2" w14:textId="77777777" w:rsidR="00A27785" w:rsidRDefault="00A27785" w:rsidP="00A27785">
      <w:pPr>
        <w:shd w:val="clear" w:color="auto" w:fill="FFFFFF"/>
        <w:spacing w:line="245" w:lineRule="exact"/>
        <w:rPr>
          <w:color w:val="000000"/>
        </w:rPr>
      </w:pPr>
      <w:r>
        <w:rPr>
          <w:color w:val="000000"/>
        </w:rPr>
        <w:t>przygotowanie mieszanki, wykonanie odcinka pr</w:t>
      </w:r>
      <w:r>
        <w:rPr>
          <w:rFonts w:eastAsia="Times New Roman"/>
          <w:color w:val="000000"/>
        </w:rPr>
        <w:t xml:space="preserve">óbnego, </w:t>
      </w:r>
      <w:r>
        <w:rPr>
          <w:color w:val="000000"/>
          <w:spacing w:val="-1"/>
        </w:rPr>
        <w:t>transport i roz</w:t>
      </w:r>
      <w:r>
        <w:rPr>
          <w:rFonts w:eastAsia="Times New Roman"/>
          <w:color w:val="000000"/>
          <w:spacing w:val="-1"/>
        </w:rPr>
        <w:t xml:space="preserve">łożenie mieszanki, </w:t>
      </w:r>
      <w:r>
        <w:rPr>
          <w:rFonts w:eastAsia="Times New Roman"/>
          <w:color w:val="000000"/>
        </w:rPr>
        <w:t>profilowanie,</w:t>
      </w:r>
      <w:r>
        <w:rPr>
          <w:rFonts w:eastAsia="Times New Roman"/>
          <w:color w:val="000000"/>
        </w:rPr>
        <w:br/>
      </w:r>
      <w:r>
        <w:rPr>
          <w:rFonts w:eastAsia="Times New Roman"/>
          <w:color w:val="000000"/>
          <w:spacing w:val="-1"/>
        </w:rPr>
        <w:t xml:space="preserve">zagęszczenie, </w:t>
      </w:r>
      <w:r>
        <w:rPr>
          <w:color w:val="000000"/>
        </w:rPr>
        <w:t>utrzymanie podbudowy,</w:t>
      </w:r>
    </w:p>
    <w:p w14:paraId="2B45C804" w14:textId="77777777" w:rsidR="00A27785" w:rsidRDefault="00A27785" w:rsidP="00A27785">
      <w:pPr>
        <w:shd w:val="clear" w:color="auto" w:fill="FFFFFF"/>
        <w:spacing w:line="245" w:lineRule="exact"/>
        <w:rPr>
          <w:color w:val="000000"/>
        </w:rPr>
      </w:pPr>
      <w:r>
        <w:rPr>
          <w:b/>
          <w:bCs/>
          <w:color w:val="000000"/>
          <w:spacing w:val="-11"/>
        </w:rPr>
        <w:t>10.</w:t>
      </w:r>
      <w:r>
        <w:rPr>
          <w:b/>
          <w:bCs/>
          <w:color w:val="000000"/>
        </w:rPr>
        <w:tab/>
      </w:r>
      <w:r>
        <w:rPr>
          <w:b/>
          <w:bCs/>
          <w:color w:val="000000"/>
          <w:spacing w:val="-4"/>
        </w:rPr>
        <w:t>Przepisy zwi</w:t>
      </w:r>
      <w:r>
        <w:rPr>
          <w:rFonts w:eastAsia="Times New Roman"/>
          <w:b/>
          <w:bCs/>
          <w:color w:val="000000"/>
          <w:spacing w:val="-4"/>
        </w:rPr>
        <w:t>ązane</w:t>
      </w:r>
    </w:p>
    <w:p w14:paraId="2F1716A6" w14:textId="77777777" w:rsidR="00A27785" w:rsidRDefault="00A27785" w:rsidP="00A27785">
      <w:pPr>
        <w:ind w:left="851" w:hanging="142"/>
      </w:pPr>
      <w:r>
        <w:t>1. PN-EN 933-2 Badania geometrycznych właściwości kruszyw. Oznaczenie składu ziarnowego</w:t>
      </w:r>
    </w:p>
    <w:p w14:paraId="23CCA5F0" w14:textId="77777777" w:rsidR="00A27785" w:rsidRDefault="00A27785" w:rsidP="00A27785">
      <w:pPr>
        <w:ind w:firstLine="709"/>
      </w:pPr>
      <w:r>
        <w:t xml:space="preserve"> 2. PN-EN 933-8 </w:t>
      </w:r>
      <w:r>
        <w:rPr>
          <w:color w:val="000000"/>
        </w:rPr>
        <w:t>Badania mechanicznych i fizycznych w</w:t>
      </w:r>
      <w:r>
        <w:rPr>
          <w:rFonts w:eastAsia="Times New Roman"/>
          <w:color w:val="000000"/>
        </w:rPr>
        <w:t>łaściwości kruszyw. Badanie wskaźnika piaskowego.</w:t>
      </w:r>
    </w:p>
    <w:p w14:paraId="7D06B489" w14:textId="77777777" w:rsidR="00A27785" w:rsidRDefault="00A27785" w:rsidP="00A27785">
      <w:pPr>
        <w:ind w:left="709"/>
      </w:pPr>
      <w:r>
        <w:t xml:space="preserve"> 3. PN-EN 1097-5 </w:t>
      </w:r>
      <w:r>
        <w:rPr>
          <w:color w:val="000000"/>
        </w:rPr>
        <w:t>Badania mechanicznych i fizycznych w</w:t>
      </w:r>
      <w:r>
        <w:rPr>
          <w:rFonts w:eastAsia="Times New Roman"/>
          <w:color w:val="000000"/>
        </w:rPr>
        <w:t>łaściwości kruszyw. Oznaczenie zawartości wody przez suszenie.</w:t>
      </w:r>
    </w:p>
    <w:p w14:paraId="0548EF7F" w14:textId="77777777" w:rsidR="00A27785" w:rsidRDefault="00A27785" w:rsidP="00A27785">
      <w:pPr>
        <w:ind w:left="709"/>
      </w:pPr>
      <w:r>
        <w:t xml:space="preserve"> 4. PN-EN 1097-6 </w:t>
      </w:r>
      <w:r>
        <w:rPr>
          <w:color w:val="000000"/>
        </w:rPr>
        <w:t>Badania mechanicznych i fizycznych w</w:t>
      </w:r>
      <w:r>
        <w:rPr>
          <w:rFonts w:eastAsia="Times New Roman"/>
          <w:color w:val="000000"/>
        </w:rPr>
        <w:t>łaściwości kruszyw. Badanie gęstości ziaren i nasiąkliwości</w:t>
      </w:r>
      <w:r>
        <w:t>.</w:t>
      </w:r>
    </w:p>
    <w:p w14:paraId="5A189B33" w14:textId="77777777" w:rsidR="00A27785" w:rsidRDefault="00A27785" w:rsidP="00A27785">
      <w:pPr>
        <w:ind w:left="709"/>
      </w:pPr>
      <w:r>
        <w:t xml:space="preserve"> 5. PN-EN 1367-1 </w:t>
      </w:r>
      <w:r>
        <w:rPr>
          <w:color w:val="000000"/>
        </w:rPr>
        <w:t>Badania mechanicznych i fizycznych w</w:t>
      </w:r>
      <w:r>
        <w:rPr>
          <w:rFonts w:eastAsia="Times New Roman"/>
          <w:color w:val="000000"/>
        </w:rPr>
        <w:t>łaściwości kruszyw. Oznaczanie mrozoodporności</w:t>
      </w:r>
    </w:p>
    <w:p w14:paraId="7D06D8FA" w14:textId="77777777" w:rsidR="00A27785" w:rsidRDefault="00A27785" w:rsidP="00A27785">
      <w:pPr>
        <w:ind w:left="709"/>
      </w:pPr>
      <w:r>
        <w:t xml:space="preserve"> 6. PN-</w:t>
      </w:r>
      <w:r w:rsidRPr="00AE6D0F">
        <w:rPr>
          <w:color w:val="000000"/>
          <w:spacing w:val="-1"/>
        </w:rPr>
        <w:t xml:space="preserve"> </w:t>
      </w:r>
      <w:r>
        <w:rPr>
          <w:color w:val="000000"/>
          <w:spacing w:val="-1"/>
        </w:rPr>
        <w:t xml:space="preserve">EN 1744-1  </w:t>
      </w:r>
      <w:r>
        <w:rPr>
          <w:color w:val="000000"/>
        </w:rPr>
        <w:t>Badania chemicznych w</w:t>
      </w:r>
      <w:r>
        <w:rPr>
          <w:rFonts w:eastAsia="Times New Roman"/>
          <w:color w:val="000000"/>
        </w:rPr>
        <w:t>łaściwości kruszyw. Analiza chemiczna</w:t>
      </w:r>
    </w:p>
    <w:p w14:paraId="0ABEECC7" w14:textId="77777777" w:rsidR="00A27785" w:rsidRDefault="00A27785" w:rsidP="00A27785">
      <w:pPr>
        <w:ind w:left="709"/>
      </w:pPr>
      <w:r>
        <w:t xml:space="preserve"> 7. PN-B-</w:t>
      </w:r>
      <w:r>
        <w:rPr>
          <w:color w:val="000000"/>
        </w:rPr>
        <w:t>06714/12   Kruszywa mineralne. Badania. Oznaczanie zawarto</w:t>
      </w:r>
      <w:r>
        <w:rPr>
          <w:rFonts w:eastAsia="Times New Roman"/>
          <w:color w:val="000000"/>
        </w:rPr>
        <w:t>ści zanieczyszczeń obcych.</w:t>
      </w:r>
    </w:p>
    <w:p w14:paraId="598E4ECE" w14:textId="77777777" w:rsidR="00A27785" w:rsidRDefault="00A27785" w:rsidP="00A27785">
      <w:pPr>
        <w:ind w:left="709"/>
      </w:pPr>
      <w:r>
        <w:t xml:space="preserve"> 8. PN-</w:t>
      </w:r>
      <w:r w:rsidRPr="00AE6D0F">
        <w:rPr>
          <w:color w:val="000000"/>
        </w:rPr>
        <w:t xml:space="preserve"> </w:t>
      </w:r>
      <w:r>
        <w:rPr>
          <w:color w:val="000000"/>
        </w:rPr>
        <w:t>B-06714/16  Kruszywa mineralne. Oznaczanie kszta</w:t>
      </w:r>
      <w:r>
        <w:rPr>
          <w:rFonts w:eastAsia="Times New Roman"/>
          <w:color w:val="000000"/>
        </w:rPr>
        <w:t xml:space="preserve">łtu </w:t>
      </w:r>
      <w:proofErr w:type="spellStart"/>
      <w:r>
        <w:rPr>
          <w:rFonts w:eastAsia="Times New Roman"/>
          <w:color w:val="000000"/>
        </w:rPr>
        <w:t>ziarn</w:t>
      </w:r>
      <w:proofErr w:type="spellEnd"/>
      <w:r>
        <w:t>.</w:t>
      </w:r>
    </w:p>
    <w:p w14:paraId="43721DBC" w14:textId="77777777" w:rsidR="00A27785" w:rsidRDefault="00A27785" w:rsidP="00A27785">
      <w:pPr>
        <w:ind w:left="709"/>
      </w:pPr>
      <w:r>
        <w:t xml:space="preserve"> 9. PN-</w:t>
      </w:r>
      <w:r>
        <w:rPr>
          <w:color w:val="000000"/>
        </w:rPr>
        <w:t xml:space="preserve">-B-06714/42  Kruszywa mineralne. Oznaczanie </w:t>
      </w:r>
      <w:r>
        <w:rPr>
          <w:rFonts w:eastAsia="Times New Roman"/>
          <w:color w:val="000000"/>
        </w:rPr>
        <w:t>ścieralności w bębnie Los Angeles</w:t>
      </w:r>
      <w:r>
        <w:t>.</w:t>
      </w:r>
    </w:p>
    <w:p w14:paraId="0BEB9A87" w14:textId="77777777" w:rsidR="00A27785" w:rsidRDefault="00A27785" w:rsidP="00A27785">
      <w:pPr>
        <w:ind w:left="709"/>
      </w:pPr>
      <w:r>
        <w:t xml:space="preserve">10. PN </w:t>
      </w:r>
      <w:r>
        <w:rPr>
          <w:color w:val="000000"/>
        </w:rPr>
        <w:t xml:space="preserve">-B-11112   Kruszywa mineralne. Kruszywa </w:t>
      </w:r>
      <w:r>
        <w:rPr>
          <w:rFonts w:eastAsia="Times New Roman"/>
          <w:color w:val="000000"/>
        </w:rPr>
        <w:t>łamane do nawierzchni drogowych</w:t>
      </w:r>
    </w:p>
    <w:p w14:paraId="6893EFBA" w14:textId="77777777" w:rsidR="00A27785" w:rsidRDefault="00A27785" w:rsidP="00A27785">
      <w:pPr>
        <w:ind w:left="709"/>
        <w:rPr>
          <w:color w:val="000000"/>
        </w:rPr>
      </w:pPr>
      <w:r>
        <w:t>11. PN</w:t>
      </w:r>
      <w:r>
        <w:rPr>
          <w:color w:val="000000"/>
          <w:spacing w:val="-2"/>
        </w:rPr>
        <w:t xml:space="preserve">-S-06102  </w:t>
      </w:r>
      <w:r>
        <w:rPr>
          <w:color w:val="000000"/>
        </w:rPr>
        <w:t>Drogi samochodowe. Podbudowy z kruszyw stabilizowanych mechanicznie</w:t>
      </w:r>
    </w:p>
    <w:p w14:paraId="0E60A5BD" w14:textId="77777777" w:rsidR="00000000" w:rsidRDefault="00000000"/>
    <w:sectPr w:rsidR="0084430A" w:rsidSect="006817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9445C20"/>
    <w:lvl w:ilvl="0">
      <w:numFmt w:val="bullet"/>
      <w:lvlText w:val="*"/>
      <w:lvlJc w:val="left"/>
      <w:pPr>
        <w:ind w:left="0" w:firstLine="0"/>
      </w:pPr>
    </w:lvl>
  </w:abstractNum>
  <w:num w:numId="1" w16cid:durableId="2031254733">
    <w:abstractNumId w:val="0"/>
    <w:lvlOverride w:ilvl="0">
      <w:lvl w:ilvl="0">
        <w:numFmt w:val="bullet"/>
        <w:lvlText w:val="-"/>
        <w:legacy w:legacy="1" w:legacySpace="0" w:legacyIndent="278"/>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27785"/>
    <w:rsid w:val="00072B75"/>
    <w:rsid w:val="00280734"/>
    <w:rsid w:val="005C6C61"/>
    <w:rsid w:val="006817A4"/>
    <w:rsid w:val="00733439"/>
    <w:rsid w:val="008355CF"/>
    <w:rsid w:val="00A27785"/>
    <w:rsid w:val="00B86449"/>
    <w:rsid w:val="00CE20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D6497"/>
  <w15:docId w15:val="{AAED28A9-A737-4891-86B2-2638C0FDA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7785"/>
    <w:pPr>
      <w:widowControl w:val="0"/>
      <w:autoSpaceDE w:val="0"/>
      <w:autoSpaceDN w:val="0"/>
      <w:adjustRightInd w:val="0"/>
      <w:spacing w:after="0" w:line="240" w:lineRule="auto"/>
    </w:pPr>
    <w:rPr>
      <w:rFonts w:ascii="Times New Roman" w:eastAsiaTheme="minorEastAsia"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27785"/>
    <w:rPr>
      <w:rFonts w:ascii="Tahoma" w:hAnsi="Tahoma" w:cs="Tahoma"/>
      <w:sz w:val="16"/>
      <w:szCs w:val="16"/>
    </w:rPr>
  </w:style>
  <w:style w:type="character" w:customStyle="1" w:styleId="TekstdymkaZnak">
    <w:name w:val="Tekst dymka Znak"/>
    <w:basedOn w:val="Domylnaczcionkaakapitu"/>
    <w:link w:val="Tekstdymka"/>
    <w:uiPriority w:val="99"/>
    <w:semiHidden/>
    <w:rsid w:val="00A27785"/>
    <w:rPr>
      <w:rFonts w:ascii="Tahoma" w:eastAsiaTheme="minorEastAsi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1334</Words>
  <Characters>8010</Characters>
  <Application>Microsoft Office Word</Application>
  <DocSecurity>0</DocSecurity>
  <Lines>66</Lines>
  <Paragraphs>18</Paragraphs>
  <ScaleCrop>false</ScaleCrop>
  <Company/>
  <LinksUpToDate>false</LinksUpToDate>
  <CharactersWithSpaces>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Andrzej Zieliński</cp:lastModifiedBy>
  <cp:revision>7</cp:revision>
  <dcterms:created xsi:type="dcterms:W3CDTF">2015-06-25T07:44:00Z</dcterms:created>
  <dcterms:modified xsi:type="dcterms:W3CDTF">2026-01-20T09:39:00Z</dcterms:modified>
</cp:coreProperties>
</file>